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5EC" w14:textId="77777777" w:rsidR="006347EE" w:rsidRDefault="00000000">
      <w:pPr>
        <w:spacing w:line="276" w:lineRule="auto"/>
        <w:jc w:val="left"/>
        <w:rPr>
          <w:rFonts w:ascii="仿宋" w:eastAsia="仿宋" w:hAnsi="仿宋" w:cs="微软雅黑"/>
          <w:bCs/>
          <w:sz w:val="36"/>
          <w:szCs w:val="36"/>
        </w:rPr>
      </w:pPr>
      <w:r>
        <w:rPr>
          <w:rFonts w:ascii="仿宋" w:eastAsia="仿宋" w:hAnsi="仿宋" w:cs="微软雅黑" w:hint="eastAsia"/>
          <w:bCs/>
          <w:sz w:val="32"/>
          <w:szCs w:val="32"/>
        </w:rPr>
        <w:t>附件2</w:t>
      </w:r>
    </w:p>
    <w:p w14:paraId="7116C139" w14:textId="77777777" w:rsidR="006347EE" w:rsidRDefault="00000000">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r>
        <w:rPr>
          <w:rFonts w:ascii="华文中宋" w:eastAsia="华文中宋" w:hAnsi="华文中宋" w:cs="华文中宋" w:hint="eastAsia"/>
          <w:spacing w:val="-10"/>
          <w:sz w:val="36"/>
          <w:szCs w:val="36"/>
          <w:lang w:bidi="ar"/>
        </w:rPr>
        <w:t>“炎症性肠病发病机制和干预策略研究”</w:t>
      </w:r>
    </w:p>
    <w:p w14:paraId="10FF9687" w14:textId="77777777" w:rsidR="006347EE" w:rsidRDefault="00000000">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r>
        <w:rPr>
          <w:rFonts w:ascii="华文中宋" w:eastAsia="华文中宋" w:hAnsi="华文中宋" w:cs="华文中宋" w:hint="eastAsia"/>
          <w:spacing w:val="-10"/>
          <w:sz w:val="36"/>
          <w:szCs w:val="36"/>
          <w:lang w:bidi="ar"/>
        </w:rPr>
        <w:t>专项项目指南</w:t>
      </w:r>
    </w:p>
    <w:p w14:paraId="383E8565" w14:textId="77777777" w:rsidR="006347EE" w:rsidRDefault="006347EE">
      <w:pPr>
        <w:wordWrap w:val="0"/>
        <w:overflowPunct w:val="0"/>
        <w:adjustRightInd w:val="0"/>
        <w:snapToGrid w:val="0"/>
        <w:spacing w:line="560" w:lineRule="exact"/>
        <w:jc w:val="center"/>
        <w:rPr>
          <w:rFonts w:ascii="华文中宋" w:eastAsia="华文中宋" w:hAnsi="华文中宋" w:cs="华文中宋"/>
          <w:spacing w:val="-10"/>
          <w:sz w:val="36"/>
          <w:szCs w:val="36"/>
          <w:lang w:bidi="ar"/>
        </w:rPr>
      </w:pPr>
    </w:p>
    <w:p w14:paraId="5190510D" w14:textId="77777777" w:rsidR="006347EE" w:rsidRDefault="00000000">
      <w:pPr>
        <w:pStyle w:val="a9"/>
        <w:shd w:val="clear" w:color="auto" w:fill="FFFFFF"/>
        <w:adjustRightInd w:val="0"/>
        <w:snapToGrid w:val="0"/>
        <w:spacing w:before="0" w:beforeAutospacing="0" w:after="0" w:afterAutospacing="0" w:line="560" w:lineRule="exact"/>
        <w:ind w:firstLineChars="200" w:firstLine="600"/>
        <w:jc w:val="both"/>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炎症性肠病（</w:t>
      </w:r>
      <w:r>
        <w:rPr>
          <w:rFonts w:ascii="Times New Roman" w:eastAsia="仿宋_GB2312" w:hAnsi="Times New Roman" w:cs="仿宋_GB2312" w:hint="eastAsia"/>
          <w:spacing w:val="-10"/>
          <w:sz w:val="32"/>
          <w:szCs w:val="32"/>
          <w:shd w:val="clear" w:color="auto" w:fill="FFFFFF"/>
          <w:lang w:bidi="ar"/>
        </w:rPr>
        <w:t>Inflammatory Bowel Disease, IBD</w:t>
      </w:r>
      <w:r>
        <w:rPr>
          <w:rFonts w:ascii="Times New Roman" w:eastAsia="仿宋_GB2312" w:hAnsi="Times New Roman" w:cs="仿宋_GB2312" w:hint="eastAsia"/>
          <w:spacing w:val="-10"/>
          <w:sz w:val="32"/>
          <w:szCs w:val="32"/>
          <w:shd w:val="clear" w:color="auto" w:fill="FFFFFF"/>
          <w:lang w:bidi="ar"/>
        </w:rPr>
        <w:t>）是常见慢性、肠道非特异性炎症性疾病，其病因复杂、病情迁延、反复发作，严重危害人民健康。为此，国家自然科学基金委员会（以下简称自然科学基金委）医学科学部设立“炎症性肠病发病机制和干预策略研究”专项项目。该专项项目基于我国</w:t>
      </w:r>
      <w:r>
        <w:rPr>
          <w:rFonts w:ascii="Times New Roman" w:eastAsia="仿宋_GB2312" w:hAnsi="Times New Roman" w:cs="仿宋_GB2312" w:hint="eastAsia"/>
          <w:spacing w:val="-10"/>
          <w:sz w:val="32"/>
          <w:szCs w:val="32"/>
          <w:shd w:val="clear" w:color="auto" w:fill="FFFFFF"/>
          <w:lang w:bidi="ar"/>
        </w:rPr>
        <w:t>IBD</w:t>
      </w:r>
      <w:r>
        <w:rPr>
          <w:rFonts w:ascii="Times New Roman" w:eastAsia="仿宋_GB2312" w:hAnsi="Times New Roman" w:cs="仿宋_GB2312" w:hint="eastAsia"/>
          <w:spacing w:val="-10"/>
          <w:sz w:val="32"/>
          <w:szCs w:val="32"/>
          <w:shd w:val="clear" w:color="auto" w:fill="FFFFFF"/>
          <w:lang w:bidi="ar"/>
        </w:rPr>
        <w:t>研究现状和临床防治的需求，结合我国专病队列、生物样本资源库以及中医药学临床诊疗特色，以治疗炎症性肠病新理论、新策略为突破口，拟从现代医学和传统医学两部分，深入探索炎症性肠病的发病机制和干预策略，通过相关基础研究与临床研究的深度交叉合作，阐明新理论、建立新技术、形成新策略，为精准诊断、有效防治和创新药物的发现提供科学依据。</w:t>
      </w:r>
    </w:p>
    <w:p w14:paraId="28824600" w14:textId="77777777" w:rsidR="006347EE" w:rsidRDefault="00000000">
      <w:pPr>
        <w:pStyle w:val="a9"/>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一、科学目标和资助方向</w:t>
      </w:r>
    </w:p>
    <w:p w14:paraId="28C44585" w14:textId="77777777" w:rsidR="006347EE" w:rsidRDefault="00000000">
      <w:pPr>
        <w:spacing w:line="276" w:lineRule="auto"/>
        <w:ind w:firstLineChars="200" w:firstLine="640"/>
        <w:rPr>
          <w:rFonts w:ascii="黑体" w:eastAsia="黑体" w:hAnsi="黑体" w:cs="微软雅黑"/>
          <w:b/>
          <w:bCs/>
          <w:sz w:val="32"/>
          <w:szCs w:val="32"/>
        </w:rPr>
      </w:pPr>
      <w:r>
        <w:rPr>
          <w:rFonts w:ascii="黑体" w:eastAsia="黑体" w:hAnsi="黑体" w:cs="微软雅黑" w:hint="eastAsia"/>
          <w:sz w:val="32"/>
          <w:szCs w:val="32"/>
        </w:rPr>
        <w:t>第一部分</w:t>
      </w:r>
    </w:p>
    <w:p w14:paraId="0CABB8CA" w14:textId="77777777" w:rsidR="006347EE" w:rsidRDefault="00000000">
      <w:pPr>
        <w:numPr>
          <w:ilvl w:val="255"/>
          <w:numId w:val="0"/>
        </w:num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（一）科学目标。</w:t>
      </w:r>
    </w:p>
    <w:p w14:paraId="32DCDD13"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围绕易感基因、肠黏膜屏障系统、肠免疫系统、肠道微生物及其代谢产物，阐明我国</w:t>
      </w:r>
      <w:r>
        <w:rPr>
          <w:rFonts w:ascii="Times New Roman" w:eastAsia="仿宋_GB2312" w:hAnsi="Times New Roman" w:cs="仿宋_GB2312" w:hint="eastAsia"/>
          <w:spacing w:val="-10"/>
          <w:kern w:val="0"/>
          <w:sz w:val="32"/>
          <w:szCs w:val="32"/>
          <w:shd w:val="clear" w:color="auto" w:fill="FFFFFF"/>
          <w:lang w:bidi="ar"/>
        </w:rPr>
        <w:t>IBD</w:t>
      </w:r>
      <w:r>
        <w:rPr>
          <w:rFonts w:ascii="Times New Roman" w:eastAsia="仿宋_GB2312" w:hAnsi="Times New Roman" w:cs="仿宋_GB2312" w:hint="eastAsia"/>
          <w:spacing w:val="-10"/>
          <w:kern w:val="0"/>
          <w:sz w:val="32"/>
          <w:szCs w:val="32"/>
          <w:shd w:val="clear" w:color="auto" w:fill="FFFFFF"/>
          <w:lang w:bidi="ar"/>
        </w:rPr>
        <w:t>发生发展机制，挖掘诊治和预警新靶标，开发防治新策略。</w:t>
      </w:r>
    </w:p>
    <w:p w14:paraId="5E19E483" w14:textId="77777777" w:rsidR="006347EE" w:rsidRDefault="00000000">
      <w:pPr>
        <w:numPr>
          <w:ilvl w:val="255"/>
          <w:numId w:val="0"/>
        </w:numPr>
        <w:shd w:val="clear" w:color="auto" w:fill="FFFFFF"/>
        <w:wordWrap w:val="0"/>
        <w:overflowPunct w:val="0"/>
        <w:spacing w:line="560" w:lineRule="exact"/>
        <w:ind w:firstLineChars="200" w:firstLine="6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（二）拟资助研究方向。</w:t>
      </w:r>
    </w:p>
    <w:p w14:paraId="226061CA" w14:textId="77777777" w:rsidR="006347EE" w:rsidRDefault="00000000">
      <w:pPr>
        <w:pStyle w:val="a9"/>
        <w:numPr>
          <w:ilvl w:val="0"/>
          <w:numId w:val="1"/>
        </w:numPr>
        <w:shd w:val="clear" w:color="auto" w:fill="FFFFFF"/>
        <w:wordWrap w:val="0"/>
        <w:overflowPunct w:val="0"/>
        <w:adjustRightInd w:val="0"/>
        <w:snapToGrid w:val="0"/>
        <w:spacing w:before="0" w:beforeAutospacing="0" w:after="0" w:afterAutospacing="0" w:line="560" w:lineRule="exact"/>
        <w:ind w:firstLine="626"/>
        <w:contextualSpacing/>
        <w:rPr>
          <w:rFonts w:eastAsia="仿宋_GB2312" w:cs="仿宋_GB2312"/>
          <w:b/>
          <w:spacing w:val="-10"/>
          <w:sz w:val="32"/>
          <w:szCs w:val="32"/>
          <w:shd w:val="clear" w:color="auto" w:fill="FFFFFF"/>
          <w:lang w:bidi="ar"/>
        </w:rPr>
      </w:pPr>
      <w:r>
        <w:rPr>
          <w:rFonts w:eastAsia="仿宋_GB2312" w:cs="仿宋_GB2312" w:hint="eastAsia"/>
          <w:b/>
          <w:spacing w:val="-10"/>
          <w:sz w:val="32"/>
          <w:szCs w:val="32"/>
          <w:shd w:val="clear" w:color="auto" w:fill="FFFFFF"/>
          <w:lang w:bidi="ar"/>
        </w:rPr>
        <w:t>解析</w:t>
      </w:r>
      <w:r>
        <w:rPr>
          <w:rFonts w:eastAsia="仿宋_GB2312" w:cs="仿宋_GB2312" w:hint="eastAsia"/>
          <w:b/>
          <w:spacing w:val="-10"/>
          <w:sz w:val="32"/>
          <w:szCs w:val="32"/>
          <w:shd w:val="clear" w:color="auto" w:fill="FFFFFF"/>
          <w:lang w:bidi="ar"/>
        </w:rPr>
        <w:t>IBD</w:t>
      </w:r>
      <w:r>
        <w:rPr>
          <w:rFonts w:eastAsia="仿宋_GB2312" w:cs="仿宋_GB2312" w:hint="eastAsia"/>
          <w:b/>
          <w:spacing w:val="-10"/>
          <w:sz w:val="32"/>
          <w:szCs w:val="32"/>
          <w:shd w:val="clear" w:color="auto" w:fill="FFFFFF"/>
          <w:lang w:bidi="ar"/>
        </w:rPr>
        <w:t>的病因学基础。</w:t>
      </w:r>
    </w:p>
    <w:p w14:paraId="669440F2" w14:textId="77777777" w:rsidR="006347EE" w:rsidRDefault="00000000">
      <w:pPr>
        <w:pStyle w:val="a9"/>
        <w:numPr>
          <w:ilvl w:val="255"/>
          <w:numId w:val="0"/>
        </w:numPr>
        <w:shd w:val="clear" w:color="auto" w:fill="FFFFFF"/>
        <w:wordWrap w:val="0"/>
        <w:overflowPunct w:val="0"/>
        <w:adjustRightInd w:val="0"/>
        <w:snapToGrid w:val="0"/>
        <w:spacing w:before="0" w:beforeAutospacing="0" w:after="0" w:afterAutospacing="0" w:line="560" w:lineRule="exact"/>
        <w:ind w:firstLineChars="200" w:firstLine="600"/>
        <w:contextualSpacing/>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lastRenderedPageBreak/>
        <w:t>利用高通量多组学及形态学等研究方法，筛选并验证</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精准诊断及分型的关键易感基因和生物标记物，建立疾病独立危险因素、分子分型及药物疗效临床预测模型。</w:t>
      </w:r>
    </w:p>
    <w:p w14:paraId="608C7774" w14:textId="77777777" w:rsidR="006347EE" w:rsidRDefault="00000000">
      <w:pPr>
        <w:pStyle w:val="a9"/>
        <w:numPr>
          <w:ilvl w:val="0"/>
          <w:numId w:val="1"/>
        </w:numPr>
        <w:shd w:val="clear" w:color="auto" w:fill="FFFFFF"/>
        <w:wordWrap w:val="0"/>
        <w:overflowPunct w:val="0"/>
        <w:adjustRightInd w:val="0"/>
        <w:snapToGrid w:val="0"/>
        <w:spacing w:before="0" w:beforeAutospacing="0" w:after="0" w:afterAutospacing="0" w:line="560" w:lineRule="exact"/>
        <w:ind w:firstLine="626"/>
        <w:contextualSpacing/>
        <w:rPr>
          <w:rFonts w:eastAsia="仿宋_GB2312" w:cs="仿宋_GB2312"/>
          <w:b/>
          <w:spacing w:val="-10"/>
          <w:sz w:val="32"/>
          <w:szCs w:val="32"/>
          <w:shd w:val="clear" w:color="auto" w:fill="FFFFFF"/>
          <w:lang w:bidi="ar"/>
        </w:rPr>
      </w:pPr>
      <w:r>
        <w:rPr>
          <w:rFonts w:eastAsia="仿宋_GB2312" w:cs="仿宋_GB2312" w:hint="eastAsia"/>
          <w:b/>
          <w:spacing w:val="-10"/>
          <w:sz w:val="32"/>
          <w:szCs w:val="32"/>
          <w:shd w:val="clear" w:color="auto" w:fill="FFFFFF"/>
          <w:lang w:bidi="ar"/>
        </w:rPr>
        <w:t>探索</w:t>
      </w:r>
      <w:r>
        <w:rPr>
          <w:rFonts w:eastAsia="仿宋_GB2312" w:cs="仿宋_GB2312" w:hint="eastAsia"/>
          <w:b/>
          <w:spacing w:val="-10"/>
          <w:sz w:val="32"/>
          <w:szCs w:val="32"/>
          <w:shd w:val="clear" w:color="auto" w:fill="FFFFFF"/>
          <w:lang w:bidi="ar"/>
        </w:rPr>
        <w:t>IBD</w:t>
      </w:r>
      <w:r>
        <w:rPr>
          <w:rFonts w:eastAsia="仿宋_GB2312" w:cs="仿宋_GB2312" w:hint="eastAsia"/>
          <w:b/>
          <w:spacing w:val="-10"/>
          <w:sz w:val="32"/>
          <w:szCs w:val="32"/>
          <w:shd w:val="clear" w:color="auto" w:fill="FFFFFF"/>
          <w:lang w:bidi="ar"/>
        </w:rPr>
        <w:t>病理生理学特征。</w:t>
      </w:r>
    </w:p>
    <w:p w14:paraId="07CF7A6E" w14:textId="77777777" w:rsidR="006347EE" w:rsidRDefault="00000000">
      <w:pPr>
        <w:pStyle w:val="a9"/>
        <w:shd w:val="clear" w:color="auto" w:fill="FFFFFF"/>
        <w:wordWrap w:val="0"/>
        <w:overflowPunct w:val="0"/>
        <w:adjustRightInd w:val="0"/>
        <w:snapToGrid w:val="0"/>
        <w:spacing w:before="0" w:beforeAutospacing="0" w:after="0" w:afterAutospacing="0" w:line="560" w:lineRule="exact"/>
        <w:ind w:firstLine="600"/>
        <w:jc w:val="both"/>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t>运用大型</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临床队列</w:t>
      </w:r>
      <w:r>
        <w:rPr>
          <w:rFonts w:ascii="Times New Roman" w:eastAsia="仿宋_GB2312" w:cs="仿宋_GB2312" w:hint="eastAsia"/>
          <w:spacing w:val="-10"/>
          <w:sz w:val="32"/>
          <w:szCs w:val="32"/>
          <w:shd w:val="clear" w:color="auto" w:fill="FFFFFF"/>
          <w:lang w:bidi="ar"/>
        </w:rPr>
        <w:t>/</w:t>
      </w:r>
      <w:r>
        <w:rPr>
          <w:rFonts w:ascii="Times New Roman" w:eastAsia="仿宋_GB2312" w:cs="仿宋_GB2312" w:hint="eastAsia"/>
          <w:spacing w:val="-10"/>
          <w:sz w:val="32"/>
          <w:szCs w:val="32"/>
          <w:shd w:val="clear" w:color="auto" w:fill="FFFFFF"/>
          <w:lang w:bidi="ar"/>
        </w:rPr>
        <w:t>数据库、多种动物模型、肠道微生物种群及功能分析等手段，揭示肠道微生物及其代谢产物的功能分子、宿主基因、肠黏膜屏障</w:t>
      </w:r>
      <w:r>
        <w:rPr>
          <w:rFonts w:ascii="Times New Roman" w:eastAsia="仿宋_GB2312" w:cs="仿宋_GB2312" w:hint="eastAsia"/>
          <w:spacing w:val="-10"/>
          <w:sz w:val="32"/>
          <w:szCs w:val="32"/>
          <w:shd w:val="clear" w:color="auto" w:fill="FFFFFF"/>
          <w:lang w:bidi="ar"/>
        </w:rPr>
        <w:t>/</w:t>
      </w:r>
      <w:r>
        <w:rPr>
          <w:rFonts w:ascii="Times New Roman" w:eastAsia="仿宋_GB2312" w:cs="仿宋_GB2312" w:hint="eastAsia"/>
          <w:spacing w:val="-10"/>
          <w:sz w:val="32"/>
          <w:szCs w:val="32"/>
          <w:shd w:val="clear" w:color="auto" w:fill="FFFFFF"/>
          <w:lang w:bidi="ar"/>
        </w:rPr>
        <w:t>免疫系统互作在疾病发生发展中的时空特征，阐明</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发生发展的机制。</w:t>
      </w:r>
    </w:p>
    <w:p w14:paraId="3D9886E8" w14:textId="77777777" w:rsidR="006347EE" w:rsidRDefault="00000000">
      <w:pPr>
        <w:pStyle w:val="a9"/>
        <w:numPr>
          <w:ilvl w:val="0"/>
          <w:numId w:val="1"/>
        </w:numPr>
        <w:shd w:val="clear" w:color="auto" w:fill="FFFFFF"/>
        <w:wordWrap w:val="0"/>
        <w:overflowPunct w:val="0"/>
        <w:adjustRightInd w:val="0"/>
        <w:snapToGrid w:val="0"/>
        <w:spacing w:before="0" w:beforeAutospacing="0" w:after="0" w:afterAutospacing="0" w:line="560" w:lineRule="exact"/>
        <w:ind w:firstLine="626"/>
        <w:contextualSpacing/>
        <w:rPr>
          <w:rFonts w:eastAsia="仿宋_GB2312" w:cs="仿宋_GB2312"/>
          <w:b/>
          <w:spacing w:val="-10"/>
          <w:sz w:val="32"/>
          <w:szCs w:val="32"/>
          <w:shd w:val="clear" w:color="auto" w:fill="FFFFFF"/>
          <w:lang w:bidi="ar"/>
        </w:rPr>
      </w:pPr>
      <w:r>
        <w:rPr>
          <w:rFonts w:eastAsia="仿宋_GB2312" w:cs="仿宋_GB2312" w:hint="eastAsia"/>
          <w:b/>
          <w:spacing w:val="-10"/>
          <w:sz w:val="32"/>
          <w:szCs w:val="32"/>
          <w:shd w:val="clear" w:color="auto" w:fill="FFFFFF"/>
          <w:lang w:bidi="ar"/>
        </w:rPr>
        <w:t>探究</w:t>
      </w:r>
      <w:r>
        <w:rPr>
          <w:rFonts w:eastAsia="仿宋_GB2312" w:cs="仿宋_GB2312" w:hint="eastAsia"/>
          <w:b/>
          <w:spacing w:val="-10"/>
          <w:sz w:val="32"/>
          <w:szCs w:val="32"/>
          <w:shd w:val="clear" w:color="auto" w:fill="FFFFFF"/>
          <w:lang w:bidi="ar"/>
        </w:rPr>
        <w:t>IBD</w:t>
      </w:r>
      <w:r>
        <w:rPr>
          <w:rFonts w:eastAsia="仿宋_GB2312" w:cs="仿宋_GB2312" w:hint="eastAsia"/>
          <w:b/>
          <w:spacing w:val="-10"/>
          <w:sz w:val="32"/>
          <w:szCs w:val="32"/>
          <w:shd w:val="clear" w:color="auto" w:fill="FFFFFF"/>
          <w:lang w:bidi="ar"/>
        </w:rPr>
        <w:t>有效诊疗新方法。</w:t>
      </w:r>
    </w:p>
    <w:p w14:paraId="1F7C4DEC" w14:textId="77777777" w:rsidR="006347EE" w:rsidRDefault="00000000">
      <w:pPr>
        <w:pStyle w:val="a9"/>
        <w:shd w:val="clear" w:color="auto" w:fill="FFFFFF"/>
        <w:wordWrap w:val="0"/>
        <w:overflowPunct w:val="0"/>
        <w:adjustRightInd w:val="0"/>
        <w:snapToGrid w:val="0"/>
        <w:spacing w:before="0" w:beforeAutospacing="0" w:after="0" w:afterAutospacing="0" w:line="560" w:lineRule="exact"/>
        <w:ind w:firstLine="600"/>
        <w:jc w:val="both"/>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t>基于临床观察与干预研究的队列，发掘有效重塑及维持肠道稳态的关键细胞、分子和肠道微生物及其功能分子，探讨</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有效诊治的新靶点、新方法和新策略。</w:t>
      </w:r>
    </w:p>
    <w:p w14:paraId="7EC60FD4" w14:textId="77777777" w:rsidR="006347EE" w:rsidRDefault="00000000">
      <w:pPr>
        <w:spacing w:line="276" w:lineRule="auto"/>
        <w:ind w:firstLineChars="200" w:firstLine="640"/>
        <w:rPr>
          <w:rFonts w:ascii="黑体" w:eastAsia="黑体" w:hAnsi="黑体" w:cs="微软雅黑"/>
          <w:b/>
          <w:kern w:val="0"/>
          <w:sz w:val="32"/>
          <w:szCs w:val="32"/>
        </w:rPr>
      </w:pPr>
      <w:r>
        <w:rPr>
          <w:rFonts w:ascii="黑体" w:eastAsia="黑体" w:hAnsi="黑体" w:cs="微软雅黑" w:hint="eastAsia"/>
          <w:bCs/>
          <w:sz w:val="32"/>
          <w:szCs w:val="32"/>
        </w:rPr>
        <w:t>第二部分</w:t>
      </w:r>
    </w:p>
    <w:p w14:paraId="0F5A2198" w14:textId="77777777" w:rsidR="006347EE" w:rsidRDefault="00000000">
      <w:pPr>
        <w:numPr>
          <w:ilvl w:val="255"/>
          <w:numId w:val="0"/>
        </w:numPr>
        <w:shd w:val="clear" w:color="auto" w:fill="FFFFFF"/>
        <w:wordWrap w:val="0"/>
        <w:overflowPunct w:val="0"/>
        <w:adjustRightInd w:val="0"/>
        <w:spacing w:line="560" w:lineRule="exact"/>
        <w:ind w:firstLineChars="100" w:firstLine="3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（一）科学目标。</w:t>
      </w:r>
    </w:p>
    <w:p w14:paraId="0FC77526" w14:textId="77777777" w:rsidR="006347EE" w:rsidRDefault="00000000">
      <w:pPr>
        <w:spacing w:line="560" w:lineRule="exact"/>
        <w:ind w:firstLineChars="200" w:firstLine="640"/>
        <w:rPr>
          <w:rFonts w:ascii="仿宋" w:eastAsia="仿宋" w:hAnsi="仿宋" w:cs="微软雅黑"/>
          <w:kern w:val="0"/>
          <w:sz w:val="32"/>
          <w:szCs w:val="32"/>
        </w:rPr>
      </w:pPr>
      <w:r>
        <w:rPr>
          <w:rFonts w:ascii="仿宋" w:eastAsia="仿宋" w:hAnsi="仿宋" w:cs="微软雅黑" w:hint="eastAsia"/>
          <w:kern w:val="0"/>
          <w:sz w:val="32"/>
          <w:szCs w:val="32"/>
        </w:rPr>
        <w:t>聚焦共性、关键科学问题，系统解析中医药治疗IBD临床有效方案的科学机理，阐明中医药治疗</w:t>
      </w:r>
      <w:r>
        <w:rPr>
          <w:rFonts w:ascii="仿宋" w:eastAsia="仿宋" w:hAnsi="仿宋" w:cs="微软雅黑"/>
          <w:kern w:val="0"/>
          <w:sz w:val="32"/>
          <w:szCs w:val="32"/>
        </w:rPr>
        <w:t>IBD</w:t>
      </w:r>
      <w:r>
        <w:rPr>
          <w:rFonts w:ascii="仿宋" w:eastAsia="仿宋" w:hAnsi="仿宋" w:cs="微软雅黑" w:hint="eastAsia"/>
          <w:kern w:val="0"/>
          <w:sz w:val="32"/>
          <w:szCs w:val="32"/>
        </w:rPr>
        <w:t>的疗效特点、起效规律、作用机制，提升中医药治疗</w:t>
      </w:r>
      <w:r>
        <w:rPr>
          <w:rFonts w:ascii="仿宋" w:eastAsia="仿宋" w:hAnsi="仿宋" w:cs="微软雅黑"/>
          <w:kern w:val="0"/>
          <w:sz w:val="32"/>
          <w:szCs w:val="32"/>
        </w:rPr>
        <w:t>IBD</w:t>
      </w:r>
      <w:r>
        <w:rPr>
          <w:rFonts w:ascii="仿宋" w:eastAsia="仿宋" w:hAnsi="仿宋" w:cs="微软雅黑" w:hint="eastAsia"/>
          <w:kern w:val="0"/>
          <w:sz w:val="32"/>
          <w:szCs w:val="32"/>
        </w:rPr>
        <w:t>的临床疗效。</w:t>
      </w:r>
    </w:p>
    <w:p w14:paraId="71E5FDBB" w14:textId="77777777" w:rsidR="006347EE" w:rsidRDefault="00000000">
      <w:pPr>
        <w:numPr>
          <w:ilvl w:val="255"/>
          <w:numId w:val="0"/>
        </w:numPr>
        <w:shd w:val="clear" w:color="auto" w:fill="FFFFFF"/>
        <w:wordWrap w:val="0"/>
        <w:overflowPunct w:val="0"/>
        <w:adjustRightInd w:val="0"/>
        <w:spacing w:line="560" w:lineRule="exact"/>
        <w:ind w:firstLineChars="100" w:firstLine="300"/>
        <w:rPr>
          <w:rFonts w:ascii="Times New Roman" w:eastAsia="楷体" w:hAnsi="Times New Roman" w:cs="楷体"/>
          <w:bCs/>
          <w:spacing w:val="-10"/>
          <w:kern w:val="0"/>
          <w:sz w:val="32"/>
          <w:szCs w:val="32"/>
          <w:shd w:val="clear" w:color="auto" w:fill="FFFFFF"/>
          <w:lang w:bidi="ar"/>
        </w:rPr>
      </w:pPr>
      <w:r>
        <w:rPr>
          <w:rFonts w:ascii="Times New Roman" w:eastAsia="楷体" w:hAnsi="Times New Roman" w:cs="楷体" w:hint="eastAsia"/>
          <w:bCs/>
          <w:spacing w:val="-10"/>
          <w:kern w:val="0"/>
          <w:sz w:val="32"/>
          <w:szCs w:val="32"/>
          <w:shd w:val="clear" w:color="auto" w:fill="FFFFFF"/>
          <w:lang w:bidi="ar"/>
        </w:rPr>
        <w:t>（二）拟资助研究方向。</w:t>
      </w:r>
    </w:p>
    <w:p w14:paraId="1F43E15A" w14:textId="77777777" w:rsidR="006347EE" w:rsidRDefault="00000000">
      <w:pPr>
        <w:pStyle w:val="a9"/>
        <w:numPr>
          <w:ilvl w:val="255"/>
          <w:numId w:val="0"/>
        </w:numPr>
        <w:shd w:val="clear" w:color="auto" w:fill="FFFFFF"/>
        <w:wordWrap w:val="0"/>
        <w:overflowPunct w:val="0"/>
        <w:adjustRightInd w:val="0"/>
        <w:snapToGrid w:val="0"/>
        <w:spacing w:before="0" w:beforeAutospacing="0" w:after="0" w:afterAutospacing="0" w:line="560" w:lineRule="exact"/>
        <w:ind w:left="626"/>
        <w:contextualSpacing/>
        <w:rPr>
          <w:rFonts w:eastAsia="仿宋_GB2312" w:cs="仿宋_GB2312"/>
          <w:b/>
          <w:spacing w:val="-10"/>
          <w:sz w:val="32"/>
          <w:szCs w:val="32"/>
          <w:shd w:val="clear" w:color="auto" w:fill="FFFFFF"/>
          <w:lang w:bidi="ar"/>
        </w:rPr>
      </w:pPr>
      <w:r>
        <w:rPr>
          <w:rFonts w:eastAsia="仿宋_GB2312" w:cs="仿宋_GB2312" w:hint="eastAsia"/>
          <w:b/>
          <w:spacing w:val="-10"/>
          <w:sz w:val="32"/>
          <w:szCs w:val="32"/>
          <w:shd w:val="clear" w:color="auto" w:fill="FFFFFF"/>
          <w:lang w:bidi="ar"/>
        </w:rPr>
        <w:t xml:space="preserve">1. </w:t>
      </w:r>
      <w:r>
        <w:rPr>
          <w:rFonts w:eastAsia="仿宋_GB2312" w:cs="仿宋_GB2312" w:hint="eastAsia"/>
          <w:b/>
          <w:spacing w:val="-10"/>
          <w:sz w:val="32"/>
          <w:szCs w:val="32"/>
          <w:shd w:val="clear" w:color="auto" w:fill="FFFFFF"/>
          <w:lang w:bidi="ar"/>
        </w:rPr>
        <w:t>探索</w:t>
      </w:r>
      <w:r>
        <w:rPr>
          <w:rFonts w:eastAsia="仿宋_GB2312" w:cs="仿宋_GB2312" w:hint="eastAsia"/>
          <w:b/>
          <w:spacing w:val="-10"/>
          <w:sz w:val="32"/>
          <w:szCs w:val="32"/>
          <w:shd w:val="clear" w:color="auto" w:fill="FFFFFF"/>
          <w:lang w:bidi="ar"/>
        </w:rPr>
        <w:t>IBD</w:t>
      </w:r>
      <w:r>
        <w:rPr>
          <w:rFonts w:eastAsia="仿宋_GB2312" w:cs="仿宋_GB2312" w:hint="eastAsia"/>
          <w:b/>
          <w:spacing w:val="-10"/>
          <w:sz w:val="32"/>
          <w:szCs w:val="32"/>
          <w:shd w:val="clear" w:color="auto" w:fill="FFFFFF"/>
          <w:lang w:bidi="ar"/>
        </w:rPr>
        <w:t>中医证候演变及其生物学基础。</w:t>
      </w:r>
    </w:p>
    <w:p w14:paraId="0A28FB43" w14:textId="77777777" w:rsidR="006347EE" w:rsidRDefault="00000000">
      <w:pPr>
        <w:pStyle w:val="a9"/>
        <w:shd w:val="clear" w:color="auto" w:fill="FFFFFF"/>
        <w:wordWrap w:val="0"/>
        <w:overflowPunct w:val="0"/>
        <w:adjustRightInd w:val="0"/>
        <w:snapToGrid w:val="0"/>
        <w:spacing w:before="0" w:beforeAutospacing="0" w:after="0" w:afterAutospacing="0" w:line="560" w:lineRule="exact"/>
        <w:ind w:firstLineChars="200" w:firstLine="600"/>
        <w:contextualSpacing/>
        <w:jc w:val="both"/>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t>基于临床诊疗数据、生物样本库等资源，结合临床疗效评价、系统生物学等多学科研究方法，聚焦中医药治疗</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的优势阶段和关键科学问题，探索</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主要证候特征、</w:t>
      </w:r>
      <w:proofErr w:type="gramStart"/>
      <w:r>
        <w:rPr>
          <w:rFonts w:ascii="Times New Roman" w:eastAsia="仿宋_GB2312" w:cs="仿宋_GB2312" w:hint="eastAsia"/>
          <w:spacing w:val="-10"/>
          <w:sz w:val="32"/>
          <w:szCs w:val="32"/>
          <w:shd w:val="clear" w:color="auto" w:fill="FFFFFF"/>
          <w:lang w:bidi="ar"/>
        </w:rPr>
        <w:t>影响证</w:t>
      </w:r>
      <w:proofErr w:type="gramEnd"/>
      <w:r>
        <w:rPr>
          <w:rFonts w:ascii="Times New Roman" w:eastAsia="仿宋_GB2312" w:cs="仿宋_GB2312" w:hint="eastAsia"/>
          <w:spacing w:val="-10"/>
          <w:sz w:val="32"/>
          <w:szCs w:val="32"/>
          <w:shd w:val="clear" w:color="auto" w:fill="FFFFFF"/>
          <w:lang w:bidi="ar"/>
        </w:rPr>
        <w:t>候演变的因素及其相关的生物学基础。</w:t>
      </w:r>
    </w:p>
    <w:p w14:paraId="613BEA57" w14:textId="77777777" w:rsidR="006347EE" w:rsidRDefault="00000000">
      <w:pPr>
        <w:pStyle w:val="a9"/>
        <w:numPr>
          <w:ilvl w:val="255"/>
          <w:numId w:val="0"/>
        </w:numPr>
        <w:shd w:val="clear" w:color="auto" w:fill="FFFFFF"/>
        <w:wordWrap w:val="0"/>
        <w:overflowPunct w:val="0"/>
        <w:adjustRightInd w:val="0"/>
        <w:snapToGrid w:val="0"/>
        <w:spacing w:before="0" w:beforeAutospacing="0" w:after="0" w:afterAutospacing="0" w:line="560" w:lineRule="exact"/>
        <w:ind w:firstLineChars="200" w:firstLine="603"/>
        <w:contextualSpacing/>
        <w:rPr>
          <w:rFonts w:ascii="Times New Roman" w:eastAsia="仿宋_GB2312" w:cs="仿宋_GB2312"/>
          <w:spacing w:val="-10"/>
          <w:sz w:val="32"/>
          <w:szCs w:val="32"/>
          <w:shd w:val="clear" w:color="auto" w:fill="FFFFFF"/>
          <w:lang w:bidi="ar"/>
        </w:rPr>
      </w:pPr>
      <w:r>
        <w:rPr>
          <w:rFonts w:eastAsia="仿宋_GB2312" w:cs="仿宋_GB2312" w:hint="eastAsia"/>
          <w:b/>
          <w:spacing w:val="-10"/>
          <w:sz w:val="32"/>
          <w:szCs w:val="32"/>
          <w:shd w:val="clear" w:color="auto" w:fill="FFFFFF"/>
          <w:lang w:bidi="ar"/>
        </w:rPr>
        <w:t xml:space="preserve">2. </w:t>
      </w:r>
      <w:r>
        <w:rPr>
          <w:rFonts w:eastAsia="仿宋_GB2312" w:cs="仿宋_GB2312" w:hint="eastAsia"/>
          <w:b/>
          <w:spacing w:val="-10"/>
          <w:sz w:val="32"/>
          <w:szCs w:val="32"/>
          <w:shd w:val="clear" w:color="auto" w:fill="FFFFFF"/>
          <w:lang w:bidi="ar"/>
        </w:rPr>
        <w:t>解析临床有效方药治疗</w:t>
      </w:r>
      <w:r>
        <w:rPr>
          <w:rFonts w:eastAsia="仿宋_GB2312" w:cs="仿宋_GB2312" w:hint="eastAsia"/>
          <w:b/>
          <w:spacing w:val="-10"/>
          <w:sz w:val="32"/>
          <w:szCs w:val="32"/>
          <w:shd w:val="clear" w:color="auto" w:fill="FFFFFF"/>
          <w:lang w:bidi="ar"/>
        </w:rPr>
        <w:t>IBD</w:t>
      </w:r>
      <w:r>
        <w:rPr>
          <w:rFonts w:eastAsia="仿宋_GB2312" w:cs="仿宋_GB2312" w:hint="eastAsia"/>
          <w:b/>
          <w:spacing w:val="-10"/>
          <w:sz w:val="32"/>
          <w:szCs w:val="32"/>
          <w:shd w:val="clear" w:color="auto" w:fill="FFFFFF"/>
          <w:lang w:bidi="ar"/>
        </w:rPr>
        <w:t>的科学内涵。</w:t>
      </w:r>
    </w:p>
    <w:p w14:paraId="529A03DD" w14:textId="77777777" w:rsidR="006347EE" w:rsidRDefault="00000000">
      <w:pPr>
        <w:pStyle w:val="a9"/>
        <w:numPr>
          <w:ilvl w:val="255"/>
          <w:numId w:val="0"/>
        </w:numPr>
        <w:shd w:val="clear" w:color="auto" w:fill="FFFFFF"/>
        <w:wordWrap w:val="0"/>
        <w:overflowPunct w:val="0"/>
        <w:adjustRightInd w:val="0"/>
        <w:snapToGrid w:val="0"/>
        <w:spacing w:before="0" w:beforeAutospacing="0" w:after="0" w:afterAutospacing="0" w:line="560" w:lineRule="exact"/>
        <w:ind w:firstLineChars="200" w:firstLine="600"/>
        <w:contextualSpacing/>
        <w:jc w:val="both"/>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lastRenderedPageBreak/>
        <w:t>运用生命科学和现代医药学前沿技术与方法，系统阐释</w:t>
      </w:r>
      <w:r>
        <w:rPr>
          <w:rFonts w:ascii="Times New Roman" w:eastAsia="仿宋_GB2312" w:cs="仿宋_GB2312" w:hint="eastAsia"/>
          <w:spacing w:val="-10"/>
          <w:sz w:val="32"/>
          <w:szCs w:val="32"/>
          <w:shd w:val="clear" w:color="auto" w:fill="FFFFFF"/>
          <w:lang w:bidi="ar"/>
        </w:rPr>
        <w:t>IBD</w:t>
      </w:r>
      <w:r>
        <w:rPr>
          <w:rFonts w:ascii="Times New Roman" w:eastAsia="仿宋_GB2312" w:cs="仿宋_GB2312" w:hint="eastAsia"/>
          <w:spacing w:val="-10"/>
          <w:sz w:val="32"/>
          <w:szCs w:val="32"/>
          <w:shd w:val="clear" w:color="auto" w:fill="FFFFFF"/>
          <w:lang w:bidi="ar"/>
        </w:rPr>
        <w:t>临床治疗有效方药的方证效应、物质基础及作用机制。</w:t>
      </w:r>
    </w:p>
    <w:p w14:paraId="79932394" w14:textId="77777777" w:rsidR="006347EE" w:rsidRDefault="00000000">
      <w:pPr>
        <w:pStyle w:val="a9"/>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二、资助期限和资助强度</w:t>
      </w:r>
    </w:p>
    <w:p w14:paraId="1CC8CCFE" w14:textId="77777777" w:rsidR="006347EE" w:rsidRDefault="00000000">
      <w:pPr>
        <w:pStyle w:val="a9"/>
        <w:shd w:val="clear" w:color="auto" w:fill="FFFFFF"/>
        <w:wordWrap w:val="0"/>
        <w:overflowPunct w:val="0"/>
        <w:adjustRightInd w:val="0"/>
        <w:snapToGrid w:val="0"/>
        <w:spacing w:before="0" w:beforeAutospacing="0" w:after="0" w:afterAutospacing="0" w:line="560" w:lineRule="exact"/>
        <w:ind w:firstLine="626"/>
        <w:contextualSpacing/>
        <w:jc w:val="both"/>
        <w:rPr>
          <w:rFonts w:ascii="Times New Roman" w:eastAsia="仿宋_GB2312" w:cs="仿宋_GB2312"/>
          <w:spacing w:val="-10"/>
          <w:sz w:val="32"/>
          <w:szCs w:val="32"/>
          <w:shd w:val="clear" w:color="auto" w:fill="FFFFFF"/>
          <w:lang w:bidi="ar"/>
        </w:rPr>
      </w:pPr>
      <w:r>
        <w:rPr>
          <w:rFonts w:ascii="Times New Roman" w:eastAsia="仿宋_GB2312" w:cs="仿宋_GB2312" w:hint="eastAsia"/>
          <w:spacing w:val="-10"/>
          <w:sz w:val="32"/>
          <w:szCs w:val="32"/>
          <w:shd w:val="clear" w:color="auto" w:fill="FFFFFF"/>
          <w:lang w:bidi="ar"/>
        </w:rPr>
        <w:t>本专项项目分以上两部分内容进行资助。第一部分计划资助直接费用总额度约</w:t>
      </w:r>
      <w:r w:rsidRPr="000B1E62">
        <w:rPr>
          <w:rFonts w:ascii="Times New Roman" w:eastAsia="仿宋_GB2312" w:cs="仿宋_GB2312" w:hint="eastAsia"/>
          <w:spacing w:val="-10"/>
          <w:sz w:val="32"/>
          <w:szCs w:val="32"/>
          <w:shd w:val="clear" w:color="auto" w:fill="FFFFFF"/>
          <w:lang w:bidi="ar"/>
        </w:rPr>
        <w:t>2400</w:t>
      </w:r>
      <w:r w:rsidRPr="000B1E62">
        <w:rPr>
          <w:rFonts w:ascii="Times New Roman" w:eastAsia="仿宋_GB2312" w:cs="仿宋_GB2312" w:hint="eastAsia"/>
          <w:spacing w:val="-10"/>
          <w:sz w:val="32"/>
          <w:szCs w:val="32"/>
          <w:shd w:val="clear" w:color="auto" w:fill="FFFFFF"/>
          <w:lang w:bidi="ar"/>
        </w:rPr>
        <w:t>万元；第二部分计划资助直接费用总额度约</w:t>
      </w:r>
      <w:r w:rsidRPr="000B1E62">
        <w:rPr>
          <w:rFonts w:ascii="Times New Roman" w:eastAsia="仿宋_GB2312" w:cs="仿宋_GB2312" w:hint="eastAsia"/>
          <w:spacing w:val="-10"/>
          <w:sz w:val="32"/>
          <w:szCs w:val="32"/>
          <w:shd w:val="clear" w:color="auto" w:fill="FFFFFF"/>
          <w:lang w:bidi="ar"/>
        </w:rPr>
        <w:t>2000</w:t>
      </w:r>
      <w:r w:rsidRPr="000B1E62">
        <w:rPr>
          <w:rFonts w:ascii="Times New Roman" w:eastAsia="仿宋_GB2312" w:cs="仿宋_GB2312" w:hint="eastAsia"/>
          <w:spacing w:val="-10"/>
          <w:sz w:val="32"/>
          <w:szCs w:val="32"/>
          <w:shd w:val="clear" w:color="auto" w:fill="FFFFFF"/>
          <w:lang w:bidi="ar"/>
        </w:rPr>
        <w:t>万元。项</w:t>
      </w:r>
      <w:r>
        <w:rPr>
          <w:rFonts w:ascii="Times New Roman" w:eastAsia="仿宋_GB2312" w:cs="仿宋_GB2312" w:hint="eastAsia"/>
          <w:spacing w:val="-10"/>
          <w:sz w:val="32"/>
          <w:szCs w:val="32"/>
          <w:shd w:val="clear" w:color="auto" w:fill="FFFFFF"/>
          <w:lang w:bidi="ar"/>
        </w:rPr>
        <w:t>目资助期限为</w:t>
      </w:r>
      <w:r>
        <w:rPr>
          <w:rFonts w:ascii="Times New Roman" w:eastAsia="仿宋_GB2312" w:cs="仿宋_GB2312" w:hint="eastAsia"/>
          <w:spacing w:val="-10"/>
          <w:sz w:val="32"/>
          <w:szCs w:val="32"/>
          <w:shd w:val="clear" w:color="auto" w:fill="FFFFFF"/>
          <w:lang w:bidi="ar"/>
        </w:rPr>
        <w:t>3</w:t>
      </w:r>
      <w:r>
        <w:rPr>
          <w:rFonts w:ascii="Times New Roman" w:eastAsia="仿宋_GB2312" w:cs="仿宋_GB2312" w:hint="eastAsia"/>
          <w:spacing w:val="-10"/>
          <w:sz w:val="32"/>
          <w:szCs w:val="32"/>
          <w:shd w:val="clear" w:color="auto" w:fill="FFFFFF"/>
          <w:lang w:bidi="ar"/>
        </w:rPr>
        <w:t>年，采用“联合申请”方式，</w:t>
      </w:r>
      <w:r w:rsidRPr="000B1E62">
        <w:rPr>
          <w:rFonts w:ascii="Times New Roman" w:eastAsia="仿宋_GB2312" w:cs="仿宋_GB2312" w:hint="eastAsia"/>
          <w:spacing w:val="-10"/>
          <w:sz w:val="32"/>
          <w:szCs w:val="32"/>
          <w:highlight w:val="yellow"/>
          <w:shd w:val="clear" w:color="auto" w:fill="FFFFFF"/>
          <w:lang w:bidi="ar"/>
        </w:rPr>
        <w:t>每对申请项目</w:t>
      </w:r>
      <w:proofErr w:type="gramStart"/>
      <w:r w:rsidRPr="000B1E62">
        <w:rPr>
          <w:rFonts w:ascii="Times New Roman" w:eastAsia="仿宋_GB2312" w:cs="仿宋_GB2312" w:hint="eastAsia"/>
          <w:spacing w:val="-10"/>
          <w:sz w:val="32"/>
          <w:szCs w:val="32"/>
          <w:highlight w:val="yellow"/>
          <w:shd w:val="clear" w:color="auto" w:fill="FFFFFF"/>
          <w:lang w:bidi="ar"/>
        </w:rPr>
        <w:t>资助约</w:t>
      </w:r>
      <w:proofErr w:type="gramEnd"/>
      <w:r w:rsidRPr="000B1E62">
        <w:rPr>
          <w:rFonts w:ascii="Times New Roman" w:eastAsia="仿宋_GB2312" w:cs="仿宋_GB2312" w:hint="eastAsia"/>
          <w:spacing w:val="-10"/>
          <w:sz w:val="32"/>
          <w:szCs w:val="32"/>
          <w:highlight w:val="yellow"/>
          <w:shd w:val="clear" w:color="auto" w:fill="FFFFFF"/>
          <w:lang w:bidi="ar"/>
        </w:rPr>
        <w:t>200</w:t>
      </w:r>
      <w:r w:rsidRPr="000B1E62">
        <w:rPr>
          <w:rFonts w:ascii="Times New Roman" w:eastAsia="仿宋_GB2312" w:cs="仿宋_GB2312" w:hint="eastAsia"/>
          <w:spacing w:val="-10"/>
          <w:sz w:val="32"/>
          <w:szCs w:val="32"/>
          <w:highlight w:val="yellow"/>
          <w:shd w:val="clear" w:color="auto" w:fill="FFFFFF"/>
          <w:lang w:bidi="ar"/>
        </w:rPr>
        <w:t>万元或</w:t>
      </w:r>
      <w:r w:rsidRPr="000B1E62">
        <w:rPr>
          <w:rFonts w:ascii="Times New Roman" w:eastAsia="仿宋_GB2312" w:cs="仿宋_GB2312" w:hint="eastAsia"/>
          <w:spacing w:val="-10"/>
          <w:sz w:val="32"/>
          <w:szCs w:val="32"/>
          <w:highlight w:val="yellow"/>
          <w:shd w:val="clear" w:color="auto" w:fill="FFFFFF"/>
          <w:lang w:bidi="ar"/>
        </w:rPr>
        <w:t>400</w:t>
      </w:r>
      <w:r w:rsidRPr="000B1E62">
        <w:rPr>
          <w:rFonts w:ascii="Times New Roman" w:eastAsia="仿宋_GB2312" w:cs="仿宋_GB2312" w:hint="eastAsia"/>
          <w:spacing w:val="-10"/>
          <w:sz w:val="32"/>
          <w:szCs w:val="32"/>
          <w:highlight w:val="yellow"/>
          <w:shd w:val="clear" w:color="auto" w:fill="FFFFFF"/>
          <w:lang w:bidi="ar"/>
        </w:rPr>
        <w:t>万元</w:t>
      </w:r>
      <w:r>
        <w:rPr>
          <w:rFonts w:ascii="Times New Roman" w:eastAsia="仿宋_GB2312" w:cs="仿宋_GB2312" w:hint="eastAsia"/>
          <w:spacing w:val="-10"/>
          <w:sz w:val="32"/>
          <w:szCs w:val="32"/>
          <w:shd w:val="clear" w:color="auto" w:fill="FFFFFF"/>
          <w:lang w:bidi="ar"/>
        </w:rPr>
        <w:t>。申请书中研究期限应填写“</w:t>
      </w:r>
      <w:r>
        <w:rPr>
          <w:rFonts w:ascii="Times New Roman" w:eastAsia="仿宋_GB2312" w:cs="仿宋_GB2312" w:hint="eastAsia"/>
          <w:spacing w:val="-10"/>
          <w:sz w:val="32"/>
          <w:szCs w:val="32"/>
          <w:shd w:val="clear" w:color="auto" w:fill="FFFFFF"/>
          <w:lang w:bidi="ar"/>
        </w:rPr>
        <w:t>2024</w:t>
      </w:r>
      <w:r>
        <w:rPr>
          <w:rFonts w:ascii="Times New Roman" w:eastAsia="仿宋_GB2312" w:cs="仿宋_GB2312" w:hint="eastAsia"/>
          <w:spacing w:val="-10"/>
          <w:sz w:val="32"/>
          <w:szCs w:val="32"/>
          <w:shd w:val="clear" w:color="auto" w:fill="FFFFFF"/>
          <w:lang w:bidi="ar"/>
        </w:rPr>
        <w:t>年</w:t>
      </w:r>
      <w:r>
        <w:rPr>
          <w:rFonts w:ascii="Times New Roman" w:eastAsia="仿宋_GB2312" w:cs="仿宋_GB2312" w:hint="eastAsia"/>
          <w:spacing w:val="-10"/>
          <w:sz w:val="32"/>
          <w:szCs w:val="32"/>
          <w:shd w:val="clear" w:color="auto" w:fill="FFFFFF"/>
          <w:lang w:bidi="ar"/>
        </w:rPr>
        <w:t>1</w:t>
      </w:r>
      <w:r>
        <w:rPr>
          <w:rFonts w:ascii="Times New Roman" w:eastAsia="仿宋_GB2312" w:cs="仿宋_GB2312" w:hint="eastAsia"/>
          <w:spacing w:val="-10"/>
          <w:sz w:val="32"/>
          <w:szCs w:val="32"/>
          <w:shd w:val="clear" w:color="auto" w:fill="FFFFFF"/>
          <w:lang w:bidi="ar"/>
        </w:rPr>
        <w:t>月</w:t>
      </w:r>
      <w:r>
        <w:rPr>
          <w:rFonts w:ascii="Times New Roman" w:eastAsia="仿宋_GB2312" w:cs="仿宋_GB2312" w:hint="eastAsia"/>
          <w:spacing w:val="-10"/>
          <w:sz w:val="32"/>
          <w:szCs w:val="32"/>
          <w:shd w:val="clear" w:color="auto" w:fill="FFFFFF"/>
          <w:lang w:bidi="ar"/>
        </w:rPr>
        <w:t>1</w:t>
      </w:r>
      <w:r>
        <w:rPr>
          <w:rFonts w:ascii="Times New Roman" w:eastAsia="仿宋_GB2312" w:cs="仿宋_GB2312" w:hint="eastAsia"/>
          <w:spacing w:val="-10"/>
          <w:sz w:val="32"/>
          <w:szCs w:val="32"/>
          <w:shd w:val="clear" w:color="auto" w:fill="FFFFFF"/>
          <w:lang w:bidi="ar"/>
        </w:rPr>
        <w:t>日</w:t>
      </w:r>
      <w:r>
        <w:rPr>
          <w:rFonts w:hint="eastAsia"/>
          <w:spacing w:val="-10"/>
          <w:sz w:val="32"/>
          <w:szCs w:val="32"/>
          <w:shd w:val="clear" w:color="auto" w:fill="FFFFFF"/>
          <w:lang w:bidi="ar"/>
        </w:rPr>
        <w:t>－</w:t>
      </w:r>
      <w:r>
        <w:rPr>
          <w:rFonts w:ascii="Times New Roman" w:eastAsia="仿宋_GB2312" w:cs="仿宋_GB2312" w:hint="eastAsia"/>
          <w:spacing w:val="-10"/>
          <w:sz w:val="32"/>
          <w:szCs w:val="32"/>
          <w:shd w:val="clear" w:color="auto" w:fill="FFFFFF"/>
          <w:lang w:bidi="ar"/>
        </w:rPr>
        <w:t>2026</w:t>
      </w:r>
      <w:r>
        <w:rPr>
          <w:rFonts w:ascii="Times New Roman" w:eastAsia="仿宋_GB2312" w:cs="仿宋_GB2312" w:hint="eastAsia"/>
          <w:spacing w:val="-10"/>
          <w:sz w:val="32"/>
          <w:szCs w:val="32"/>
          <w:shd w:val="clear" w:color="auto" w:fill="FFFFFF"/>
          <w:lang w:bidi="ar"/>
        </w:rPr>
        <w:t>年</w:t>
      </w:r>
      <w:r>
        <w:rPr>
          <w:rFonts w:ascii="Times New Roman" w:eastAsia="仿宋_GB2312" w:cs="仿宋_GB2312" w:hint="eastAsia"/>
          <w:spacing w:val="-10"/>
          <w:sz w:val="32"/>
          <w:szCs w:val="32"/>
          <w:shd w:val="clear" w:color="auto" w:fill="FFFFFF"/>
          <w:lang w:bidi="ar"/>
        </w:rPr>
        <w:t>12</w:t>
      </w:r>
      <w:r>
        <w:rPr>
          <w:rFonts w:ascii="Times New Roman" w:eastAsia="仿宋_GB2312" w:cs="仿宋_GB2312" w:hint="eastAsia"/>
          <w:spacing w:val="-10"/>
          <w:sz w:val="32"/>
          <w:szCs w:val="32"/>
          <w:shd w:val="clear" w:color="auto" w:fill="FFFFFF"/>
          <w:lang w:bidi="ar"/>
        </w:rPr>
        <w:t>月</w:t>
      </w:r>
      <w:r>
        <w:rPr>
          <w:rFonts w:ascii="Times New Roman" w:eastAsia="仿宋_GB2312" w:cs="仿宋_GB2312" w:hint="eastAsia"/>
          <w:spacing w:val="-10"/>
          <w:sz w:val="32"/>
          <w:szCs w:val="32"/>
          <w:shd w:val="clear" w:color="auto" w:fill="FFFFFF"/>
          <w:lang w:bidi="ar"/>
        </w:rPr>
        <w:t>31</w:t>
      </w:r>
      <w:r>
        <w:rPr>
          <w:rFonts w:ascii="Times New Roman" w:eastAsia="仿宋_GB2312" w:cs="仿宋_GB2312" w:hint="eastAsia"/>
          <w:spacing w:val="-10"/>
          <w:sz w:val="32"/>
          <w:szCs w:val="32"/>
          <w:shd w:val="clear" w:color="auto" w:fill="FFFFFF"/>
          <w:lang w:bidi="ar"/>
        </w:rPr>
        <w:t>日”。</w:t>
      </w:r>
    </w:p>
    <w:p w14:paraId="5E6CF939" w14:textId="77777777" w:rsidR="006347EE" w:rsidRDefault="00000000">
      <w:pPr>
        <w:pStyle w:val="a9"/>
        <w:wordWrap w:val="0"/>
        <w:overflowPunct w:val="0"/>
        <w:adjustRightInd w:val="0"/>
        <w:snapToGrid w:val="0"/>
        <w:spacing w:before="0" w:beforeAutospacing="0" w:after="0" w:afterAutospacing="0" w:line="560" w:lineRule="exact"/>
        <w:ind w:firstLineChars="200" w:firstLine="600"/>
        <w:rPr>
          <w:rFonts w:ascii="Times New Roman" w:eastAsia="黑体" w:hAnsi="Times New Roman" w:cs="黑体"/>
          <w:spacing w:val="-10"/>
          <w:sz w:val="32"/>
          <w:szCs w:val="32"/>
          <w:lang w:bidi="ar"/>
        </w:rPr>
      </w:pPr>
      <w:r>
        <w:rPr>
          <w:rFonts w:ascii="Times New Roman" w:eastAsia="黑体" w:hAnsi="Times New Roman" w:cs="黑体" w:hint="eastAsia"/>
          <w:spacing w:val="-10"/>
          <w:sz w:val="32"/>
          <w:szCs w:val="32"/>
          <w:lang w:bidi="ar"/>
        </w:rPr>
        <w:t>三、申请要求及注意事项</w:t>
      </w:r>
    </w:p>
    <w:p w14:paraId="15A1EE74" w14:textId="77777777" w:rsidR="006347EE" w:rsidRDefault="00000000">
      <w:pPr>
        <w:shd w:val="clear" w:color="auto" w:fill="FFFFFF"/>
        <w:wordWrap w:val="0"/>
        <w:overflowPunct w:val="0"/>
        <w:adjustRightInd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t>（一）申请条件。</w:t>
      </w:r>
    </w:p>
    <w:p w14:paraId="00459D74" w14:textId="77777777" w:rsidR="006347EE" w:rsidRDefault="00000000">
      <w:pPr>
        <w:pStyle w:val="a9"/>
        <w:spacing w:before="0" w:beforeAutospacing="0" w:after="0" w:afterAutospacing="0" w:line="276" w:lineRule="auto"/>
        <w:ind w:firstLine="640"/>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本专项项目申请人应当具备以下条件：</w:t>
      </w:r>
    </w:p>
    <w:p w14:paraId="09B61F4B" w14:textId="77777777" w:rsidR="006347EE" w:rsidRDefault="00000000">
      <w:pPr>
        <w:pStyle w:val="a9"/>
        <w:numPr>
          <w:ilvl w:val="0"/>
          <w:numId w:val="2"/>
        </w:numPr>
        <w:spacing w:before="0" w:beforeAutospacing="0" w:after="0" w:afterAutospacing="0" w:line="276" w:lineRule="auto"/>
        <w:ind w:firstLine="640"/>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具有承担基础研究课题的经历。</w:t>
      </w:r>
    </w:p>
    <w:p w14:paraId="2ADB43E9" w14:textId="77777777" w:rsidR="006347EE" w:rsidRDefault="00000000">
      <w:pPr>
        <w:pStyle w:val="a9"/>
        <w:numPr>
          <w:ilvl w:val="0"/>
          <w:numId w:val="2"/>
        </w:numPr>
        <w:spacing w:before="0" w:beforeAutospacing="0" w:after="0" w:afterAutospacing="0" w:line="276" w:lineRule="auto"/>
        <w:ind w:firstLine="640"/>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具有高级专业技术职务（职称）。</w:t>
      </w:r>
    </w:p>
    <w:p w14:paraId="38C90452"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spacing w:val="-10"/>
          <w:kern w:val="0"/>
          <w:sz w:val="32"/>
          <w:szCs w:val="32"/>
          <w:shd w:val="clear" w:color="auto" w:fill="FFFFFF"/>
          <w:lang w:bidi="ar"/>
        </w:rPr>
        <w:t>在站博士后研究人员、正在攻读研究生学位以及无工作单位或者所在单位不是依托单位的人员不得作为申请人进行申请；</w:t>
      </w:r>
      <w:r>
        <w:rPr>
          <w:rFonts w:ascii="Times New Roman" w:eastAsia="仿宋_GB2312" w:hAnsi="Times New Roman" w:cs="仿宋_GB2312"/>
          <w:spacing w:val="-10"/>
          <w:kern w:val="0"/>
          <w:sz w:val="32"/>
          <w:szCs w:val="32"/>
          <w:shd w:val="clear" w:color="auto" w:fill="FFFFFF"/>
          <w:lang w:bidi="ar"/>
        </w:rPr>
        <w:t>2023</w:t>
      </w:r>
      <w:r>
        <w:rPr>
          <w:rFonts w:ascii="Times New Roman" w:eastAsia="仿宋_GB2312" w:hAnsi="Times New Roman" w:cs="仿宋_GB2312"/>
          <w:spacing w:val="-10"/>
          <w:kern w:val="0"/>
          <w:sz w:val="32"/>
          <w:szCs w:val="32"/>
          <w:shd w:val="clear" w:color="auto" w:fill="FFFFFF"/>
          <w:lang w:bidi="ar"/>
        </w:rPr>
        <w:t>年已获得</w:t>
      </w:r>
      <w:r>
        <w:rPr>
          <w:rFonts w:ascii="Times New Roman" w:eastAsia="仿宋_GB2312" w:hAnsi="Times New Roman" w:cs="仿宋_GB2312"/>
          <w:spacing w:val="-10"/>
          <w:kern w:val="0"/>
          <w:sz w:val="32"/>
          <w:szCs w:val="32"/>
          <w:shd w:val="clear" w:color="auto" w:fill="FFFFFF"/>
          <w:lang w:bidi="ar"/>
        </w:rPr>
        <w:t>200</w:t>
      </w:r>
      <w:r>
        <w:rPr>
          <w:rFonts w:ascii="Times New Roman" w:eastAsia="仿宋_GB2312" w:hAnsi="Times New Roman" w:cs="仿宋_GB2312"/>
          <w:spacing w:val="-10"/>
          <w:kern w:val="0"/>
          <w:sz w:val="32"/>
          <w:szCs w:val="32"/>
          <w:shd w:val="clear" w:color="auto" w:fill="FFFFFF"/>
          <w:lang w:bidi="ar"/>
        </w:rPr>
        <w:t>万元及以上强度国家自然科学基金项目的项目负责人，不得作为申请人申请本专项项目。</w:t>
      </w:r>
    </w:p>
    <w:p w14:paraId="12B7A1B6" w14:textId="77777777" w:rsidR="006347EE" w:rsidRDefault="00000000">
      <w:pPr>
        <w:pStyle w:val="a9"/>
        <w:numPr>
          <w:ilvl w:val="0"/>
          <w:numId w:val="2"/>
        </w:numPr>
        <w:spacing w:before="0" w:beforeAutospacing="0" w:after="0" w:afterAutospacing="0" w:line="276" w:lineRule="auto"/>
        <w:ind w:firstLine="640"/>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鼓励</w:t>
      </w:r>
      <w:r>
        <w:rPr>
          <w:rFonts w:ascii="Times New Roman" w:eastAsia="仿宋_GB2312" w:hAnsi="Times New Roman" w:cs="仿宋_GB2312" w:hint="eastAsia"/>
          <w:spacing w:val="-10"/>
          <w:kern w:val="2"/>
          <w:sz w:val="32"/>
          <w:szCs w:val="32"/>
          <w:shd w:val="clear" w:color="auto" w:fill="FFFFFF"/>
          <w:lang w:bidi="ar"/>
        </w:rPr>
        <w:t>45</w:t>
      </w:r>
      <w:r>
        <w:rPr>
          <w:rFonts w:ascii="Times New Roman" w:eastAsia="仿宋_GB2312" w:hAnsi="Times New Roman" w:cs="仿宋_GB2312" w:hint="eastAsia"/>
          <w:spacing w:val="-10"/>
          <w:kern w:val="2"/>
          <w:sz w:val="32"/>
          <w:szCs w:val="32"/>
          <w:shd w:val="clear" w:color="auto" w:fill="FFFFFF"/>
          <w:lang w:bidi="ar"/>
        </w:rPr>
        <w:t>岁以下的青年学者作为申请人申请。</w:t>
      </w:r>
    </w:p>
    <w:p w14:paraId="29C36BBB" w14:textId="77777777" w:rsidR="006347EE" w:rsidRDefault="00000000">
      <w:pPr>
        <w:shd w:val="clear" w:color="auto" w:fill="FFFFFF"/>
        <w:wordWrap w:val="0"/>
        <w:overflowPunct w:val="0"/>
        <w:adjustRightInd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t>（二）联合申请要求。</w:t>
      </w:r>
    </w:p>
    <w:p w14:paraId="4908A9A5" w14:textId="77777777" w:rsidR="006347EE" w:rsidRDefault="00000000">
      <w:pPr>
        <w:pStyle w:val="a9"/>
        <w:shd w:val="clear" w:color="auto" w:fill="FFFFFF"/>
        <w:adjustRightInd w:val="0"/>
        <w:spacing w:before="0" w:beforeAutospacing="0" w:after="0" w:afterAutospacing="0" w:line="276" w:lineRule="auto"/>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每对项目必须由两位申请人联合申请（依托单位可以相同或不同），其中一位申请人必须为临床医生，另一位申请人为基础研究人员（可以跨学科领域），一方申请人不作为另一方项目申请的主要参与者。联合申请双方需围绕同一个研究目标，分别撰写申请书【具体要求参见（四）申请注意事项】。</w:t>
      </w:r>
    </w:p>
    <w:p w14:paraId="6C60E812" w14:textId="77777777" w:rsidR="006347EE" w:rsidRDefault="00000000">
      <w:pPr>
        <w:shd w:val="clear" w:color="auto" w:fill="FFFFFF"/>
        <w:wordWrap w:val="0"/>
        <w:overflowPunct w:val="0"/>
        <w:adjustRightInd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lastRenderedPageBreak/>
        <w:t>（三）限</w:t>
      </w:r>
      <w:proofErr w:type="gramStart"/>
      <w:r>
        <w:rPr>
          <w:rFonts w:ascii="Times New Roman" w:eastAsia="楷体" w:hAnsi="Times New Roman" w:cs="楷体" w:hint="eastAsia"/>
          <w:spacing w:val="-10"/>
          <w:kern w:val="0"/>
          <w:sz w:val="32"/>
          <w:szCs w:val="32"/>
          <w:shd w:val="clear" w:color="auto" w:fill="FFFFFF"/>
          <w:lang w:bidi="ar"/>
        </w:rPr>
        <w:t>项申请</w:t>
      </w:r>
      <w:proofErr w:type="gramEnd"/>
      <w:r>
        <w:rPr>
          <w:rFonts w:ascii="Times New Roman" w:eastAsia="楷体" w:hAnsi="Times New Roman" w:cs="楷体" w:hint="eastAsia"/>
          <w:spacing w:val="-10"/>
          <w:kern w:val="0"/>
          <w:sz w:val="32"/>
          <w:szCs w:val="32"/>
          <w:shd w:val="clear" w:color="auto" w:fill="FFFFFF"/>
          <w:lang w:bidi="ar"/>
        </w:rPr>
        <w:t>规定。</w:t>
      </w:r>
    </w:p>
    <w:p w14:paraId="5CB3DF2B" w14:textId="77777777" w:rsidR="006347EE" w:rsidRDefault="00000000">
      <w:pPr>
        <w:pStyle w:val="a9"/>
        <w:shd w:val="clear" w:color="auto" w:fill="FFFFFF"/>
        <w:spacing w:before="0" w:beforeAutospacing="0" w:after="0" w:afterAutospacing="0" w:line="560" w:lineRule="exact"/>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 xml:space="preserve">1. </w:t>
      </w:r>
      <w:r>
        <w:rPr>
          <w:rFonts w:ascii="Times New Roman" w:eastAsia="仿宋_GB2312" w:hAnsi="Times New Roman" w:cs="仿宋_GB2312" w:hint="eastAsia"/>
          <w:spacing w:val="-10"/>
          <w:kern w:val="2"/>
          <w:sz w:val="32"/>
          <w:szCs w:val="32"/>
          <w:shd w:val="clear" w:color="auto" w:fill="FFFFFF"/>
          <w:lang w:bidi="ar"/>
        </w:rPr>
        <w:t>本专项项目从申请开始直到自然科学基金委</w:t>
      </w:r>
      <w:proofErr w:type="gramStart"/>
      <w:r>
        <w:rPr>
          <w:rFonts w:ascii="Times New Roman" w:eastAsia="仿宋_GB2312" w:hAnsi="Times New Roman" w:cs="仿宋_GB2312" w:hint="eastAsia"/>
          <w:spacing w:val="-10"/>
          <w:kern w:val="2"/>
          <w:sz w:val="32"/>
          <w:szCs w:val="32"/>
          <w:shd w:val="clear" w:color="auto" w:fill="FFFFFF"/>
          <w:lang w:bidi="ar"/>
        </w:rPr>
        <w:t>作出</w:t>
      </w:r>
      <w:proofErr w:type="gramEnd"/>
      <w:r>
        <w:rPr>
          <w:rFonts w:ascii="Times New Roman" w:eastAsia="仿宋_GB2312" w:hAnsi="Times New Roman" w:cs="仿宋_GB2312" w:hint="eastAsia"/>
          <w:spacing w:val="-10"/>
          <w:kern w:val="2"/>
          <w:sz w:val="32"/>
          <w:szCs w:val="32"/>
          <w:shd w:val="clear" w:color="auto" w:fill="FFFFFF"/>
          <w:lang w:bidi="ar"/>
        </w:rPr>
        <w:t>资助与否决定之前，不计</w:t>
      </w:r>
      <w:proofErr w:type="gramStart"/>
      <w:r>
        <w:rPr>
          <w:rFonts w:ascii="Times New Roman" w:eastAsia="仿宋_GB2312" w:hAnsi="Times New Roman" w:cs="仿宋_GB2312" w:hint="eastAsia"/>
          <w:spacing w:val="-10"/>
          <w:kern w:val="2"/>
          <w:sz w:val="32"/>
          <w:szCs w:val="32"/>
          <w:shd w:val="clear" w:color="auto" w:fill="FFFFFF"/>
          <w:lang w:bidi="ar"/>
        </w:rPr>
        <w:t>入科研</w:t>
      </w:r>
      <w:proofErr w:type="gramEnd"/>
      <w:r>
        <w:rPr>
          <w:rFonts w:ascii="Times New Roman" w:eastAsia="仿宋_GB2312" w:hAnsi="Times New Roman" w:cs="仿宋_GB2312" w:hint="eastAsia"/>
          <w:spacing w:val="-10"/>
          <w:kern w:val="2"/>
          <w:sz w:val="32"/>
          <w:szCs w:val="32"/>
          <w:shd w:val="clear" w:color="auto" w:fill="FFFFFF"/>
          <w:lang w:bidi="ar"/>
        </w:rPr>
        <w:t>人员申请和承担总数</w:t>
      </w:r>
      <w:r>
        <w:rPr>
          <w:rFonts w:ascii="Times New Roman" w:eastAsia="仿宋_GB2312" w:hAnsi="Times New Roman" w:cs="仿宋_GB2312" w:hint="eastAsia"/>
          <w:spacing w:val="-10"/>
          <w:kern w:val="2"/>
          <w:sz w:val="32"/>
          <w:szCs w:val="32"/>
          <w:shd w:val="clear" w:color="auto" w:fill="FFFFFF"/>
          <w:lang w:bidi="ar"/>
        </w:rPr>
        <w:t>2</w:t>
      </w:r>
      <w:r>
        <w:rPr>
          <w:rFonts w:ascii="Times New Roman" w:eastAsia="仿宋_GB2312" w:hAnsi="Times New Roman" w:cs="仿宋_GB2312" w:hint="eastAsia"/>
          <w:spacing w:val="-10"/>
          <w:kern w:val="2"/>
          <w:sz w:val="32"/>
          <w:szCs w:val="32"/>
          <w:shd w:val="clear" w:color="auto" w:fill="FFFFFF"/>
          <w:lang w:bidi="ar"/>
        </w:rPr>
        <w:t>项的范围；获资助后计入科研人员申请和承担总数的范围。</w:t>
      </w:r>
    </w:p>
    <w:p w14:paraId="7B854C5C" w14:textId="77777777" w:rsidR="006347EE" w:rsidRDefault="00000000">
      <w:pPr>
        <w:pStyle w:val="a9"/>
        <w:shd w:val="clear" w:color="auto" w:fill="FFFFFF"/>
        <w:spacing w:before="0" w:beforeAutospacing="0" w:after="0" w:afterAutospacing="0" w:line="560" w:lineRule="exact"/>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 xml:space="preserve">2. </w:t>
      </w:r>
      <w:r>
        <w:rPr>
          <w:rFonts w:ascii="Times New Roman" w:eastAsia="仿宋_GB2312" w:hAnsi="Times New Roman" w:cs="仿宋_GB2312" w:hint="eastAsia"/>
          <w:spacing w:val="-10"/>
          <w:kern w:val="2"/>
          <w:sz w:val="32"/>
          <w:szCs w:val="32"/>
          <w:shd w:val="clear" w:color="auto" w:fill="FFFFFF"/>
          <w:lang w:bidi="ar"/>
        </w:rPr>
        <w:t>申请人和主要参与者只能申请或参与申请</w:t>
      </w:r>
      <w:r>
        <w:rPr>
          <w:rFonts w:ascii="Times New Roman" w:eastAsia="仿宋_GB2312" w:hAnsi="Times New Roman" w:cs="仿宋_GB2312" w:hint="eastAsia"/>
          <w:spacing w:val="-10"/>
          <w:kern w:val="2"/>
          <w:sz w:val="32"/>
          <w:szCs w:val="32"/>
          <w:shd w:val="clear" w:color="auto" w:fill="FFFFFF"/>
          <w:lang w:bidi="ar"/>
        </w:rPr>
        <w:t>1</w:t>
      </w:r>
      <w:r>
        <w:rPr>
          <w:rFonts w:ascii="Times New Roman" w:eastAsia="仿宋_GB2312" w:hAnsi="Times New Roman" w:cs="仿宋_GB2312" w:hint="eastAsia"/>
          <w:spacing w:val="-10"/>
          <w:kern w:val="2"/>
          <w:sz w:val="32"/>
          <w:szCs w:val="32"/>
          <w:shd w:val="clear" w:color="auto" w:fill="FFFFFF"/>
          <w:lang w:bidi="ar"/>
        </w:rPr>
        <w:t>项本专项项目。</w:t>
      </w:r>
    </w:p>
    <w:p w14:paraId="43CF5A29" w14:textId="77777777" w:rsidR="006347EE" w:rsidRDefault="00000000">
      <w:pPr>
        <w:pStyle w:val="a9"/>
        <w:shd w:val="clear" w:color="auto" w:fill="FFFFFF"/>
        <w:spacing w:before="0" w:beforeAutospacing="0" w:after="0" w:afterAutospacing="0" w:line="560" w:lineRule="exact"/>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 xml:space="preserve">3. </w:t>
      </w:r>
      <w:r>
        <w:rPr>
          <w:rFonts w:ascii="Times New Roman" w:eastAsia="仿宋_GB2312" w:hAnsi="Times New Roman" w:cs="仿宋_GB2312" w:hint="eastAsia"/>
          <w:spacing w:val="-10"/>
          <w:kern w:val="2"/>
          <w:sz w:val="32"/>
          <w:szCs w:val="32"/>
          <w:shd w:val="clear" w:color="auto" w:fill="FFFFFF"/>
          <w:lang w:bidi="ar"/>
        </w:rPr>
        <w:t>申请人同年只能申请</w:t>
      </w:r>
      <w:r>
        <w:rPr>
          <w:rFonts w:ascii="Times New Roman" w:eastAsia="仿宋_GB2312" w:hAnsi="Times New Roman" w:cs="仿宋_GB2312" w:hint="eastAsia"/>
          <w:spacing w:val="-10"/>
          <w:kern w:val="2"/>
          <w:sz w:val="32"/>
          <w:szCs w:val="32"/>
          <w:shd w:val="clear" w:color="auto" w:fill="FFFFFF"/>
          <w:lang w:bidi="ar"/>
        </w:rPr>
        <w:t>1</w:t>
      </w:r>
      <w:r>
        <w:rPr>
          <w:rFonts w:ascii="Times New Roman" w:eastAsia="仿宋_GB2312" w:hAnsi="Times New Roman" w:cs="仿宋_GB2312" w:hint="eastAsia"/>
          <w:spacing w:val="-10"/>
          <w:kern w:val="2"/>
          <w:sz w:val="32"/>
          <w:szCs w:val="32"/>
          <w:shd w:val="clear" w:color="auto" w:fill="FFFFFF"/>
          <w:lang w:bidi="ar"/>
        </w:rPr>
        <w:t>项专项项目中的研究项目。</w:t>
      </w:r>
    </w:p>
    <w:p w14:paraId="04C2B0BD" w14:textId="77777777" w:rsidR="006347EE" w:rsidRDefault="00000000">
      <w:pPr>
        <w:shd w:val="clear" w:color="auto" w:fill="FFFFFF"/>
        <w:wordWrap w:val="0"/>
        <w:overflowPunct w:val="0"/>
        <w:adjustRightInd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t>（四）申请注意事项。</w:t>
      </w:r>
    </w:p>
    <w:p w14:paraId="3C02EDF8" w14:textId="77777777" w:rsidR="006347EE" w:rsidRDefault="00000000">
      <w:pPr>
        <w:pStyle w:val="a9"/>
        <w:shd w:val="clear" w:color="auto" w:fill="FFFFFF"/>
        <w:adjustRightInd w:val="0"/>
        <w:spacing w:before="0" w:beforeAutospacing="0" w:after="0" w:afterAutospacing="0" w:line="560" w:lineRule="exact"/>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 xml:space="preserve">1. </w:t>
      </w:r>
      <w:r>
        <w:rPr>
          <w:rFonts w:ascii="Times New Roman" w:eastAsia="仿宋_GB2312" w:hAnsi="Times New Roman" w:cs="仿宋_GB2312" w:hint="eastAsia"/>
          <w:spacing w:val="-10"/>
          <w:kern w:val="2"/>
          <w:sz w:val="32"/>
          <w:szCs w:val="32"/>
          <w:shd w:val="clear" w:color="auto" w:fill="FFFFFF"/>
          <w:lang w:bidi="ar"/>
        </w:rPr>
        <w:t>申请接收时间为</w:t>
      </w:r>
      <w:r w:rsidRPr="000B1E62">
        <w:rPr>
          <w:rFonts w:ascii="Times New Roman" w:eastAsia="仿宋_GB2312" w:hAnsi="Times New Roman" w:cs="仿宋_GB2312" w:hint="eastAsia"/>
          <w:spacing w:val="-10"/>
          <w:kern w:val="2"/>
          <w:sz w:val="32"/>
          <w:szCs w:val="32"/>
          <w:highlight w:val="yellow"/>
          <w:shd w:val="clear" w:color="auto" w:fill="FFFFFF"/>
          <w:lang w:bidi="ar"/>
        </w:rPr>
        <w:t>2023</w:t>
      </w:r>
      <w:r w:rsidRPr="000B1E62">
        <w:rPr>
          <w:rFonts w:ascii="Times New Roman" w:eastAsia="仿宋_GB2312" w:hAnsi="Times New Roman" w:cs="仿宋_GB2312" w:hint="eastAsia"/>
          <w:spacing w:val="-10"/>
          <w:kern w:val="2"/>
          <w:sz w:val="32"/>
          <w:szCs w:val="32"/>
          <w:highlight w:val="yellow"/>
          <w:shd w:val="clear" w:color="auto" w:fill="FFFFFF"/>
          <w:lang w:bidi="ar"/>
        </w:rPr>
        <w:t>年</w:t>
      </w:r>
      <w:r w:rsidRPr="000B1E62">
        <w:rPr>
          <w:rFonts w:ascii="Times New Roman" w:eastAsia="仿宋_GB2312" w:hAnsi="Times New Roman" w:cs="仿宋_GB2312" w:hint="eastAsia"/>
          <w:spacing w:val="-10"/>
          <w:kern w:val="2"/>
          <w:sz w:val="32"/>
          <w:szCs w:val="32"/>
          <w:highlight w:val="yellow"/>
          <w:shd w:val="clear" w:color="auto" w:fill="FFFFFF"/>
          <w:lang w:bidi="ar"/>
        </w:rPr>
        <w:t>10</w:t>
      </w:r>
      <w:r w:rsidRPr="000B1E62">
        <w:rPr>
          <w:rFonts w:ascii="Times New Roman" w:eastAsia="仿宋_GB2312" w:hAnsi="Times New Roman" w:cs="仿宋_GB2312" w:hint="eastAsia"/>
          <w:spacing w:val="-10"/>
          <w:kern w:val="2"/>
          <w:sz w:val="32"/>
          <w:szCs w:val="32"/>
          <w:highlight w:val="yellow"/>
          <w:shd w:val="clear" w:color="auto" w:fill="FFFFFF"/>
          <w:lang w:bidi="ar"/>
        </w:rPr>
        <w:t>月</w:t>
      </w:r>
      <w:r w:rsidRPr="000B1E62">
        <w:rPr>
          <w:rFonts w:ascii="Times New Roman" w:eastAsia="仿宋_GB2312" w:hAnsi="Times New Roman" w:cs="仿宋_GB2312" w:hint="eastAsia"/>
          <w:spacing w:val="-10"/>
          <w:kern w:val="2"/>
          <w:sz w:val="32"/>
          <w:szCs w:val="32"/>
          <w:highlight w:val="yellow"/>
          <w:shd w:val="clear" w:color="auto" w:fill="FFFFFF"/>
          <w:lang w:bidi="ar"/>
        </w:rPr>
        <w:t>17</w:t>
      </w:r>
      <w:r w:rsidRPr="000B1E62">
        <w:rPr>
          <w:rFonts w:ascii="Times New Roman" w:eastAsia="仿宋_GB2312" w:hAnsi="Times New Roman" w:cs="仿宋_GB2312" w:hint="eastAsia"/>
          <w:spacing w:val="-10"/>
          <w:kern w:val="2"/>
          <w:sz w:val="32"/>
          <w:szCs w:val="32"/>
          <w:highlight w:val="yellow"/>
          <w:shd w:val="clear" w:color="auto" w:fill="FFFFFF"/>
          <w:lang w:bidi="ar"/>
        </w:rPr>
        <w:t>日</w:t>
      </w:r>
      <w:r w:rsidRPr="000B1E62">
        <w:rPr>
          <w:rFonts w:hint="eastAsia"/>
          <w:spacing w:val="-10"/>
          <w:kern w:val="2"/>
          <w:sz w:val="32"/>
          <w:szCs w:val="32"/>
          <w:highlight w:val="yellow"/>
          <w:shd w:val="clear" w:color="auto" w:fill="FFFFFF"/>
          <w:lang w:bidi="ar"/>
        </w:rPr>
        <w:t>－</w:t>
      </w:r>
      <w:r w:rsidRPr="000B1E62">
        <w:rPr>
          <w:rFonts w:ascii="Times New Roman" w:eastAsia="仿宋_GB2312" w:hAnsi="Times New Roman" w:cs="仿宋_GB2312" w:hint="eastAsia"/>
          <w:spacing w:val="-10"/>
          <w:kern w:val="2"/>
          <w:sz w:val="32"/>
          <w:szCs w:val="32"/>
          <w:highlight w:val="yellow"/>
          <w:shd w:val="clear" w:color="auto" w:fill="FFFFFF"/>
          <w:lang w:bidi="ar"/>
        </w:rPr>
        <w:t>10</w:t>
      </w:r>
      <w:r w:rsidRPr="000B1E62">
        <w:rPr>
          <w:rFonts w:ascii="Times New Roman" w:eastAsia="仿宋_GB2312" w:hAnsi="Times New Roman" w:cs="仿宋_GB2312" w:hint="eastAsia"/>
          <w:spacing w:val="-10"/>
          <w:kern w:val="2"/>
          <w:sz w:val="32"/>
          <w:szCs w:val="32"/>
          <w:highlight w:val="yellow"/>
          <w:shd w:val="clear" w:color="auto" w:fill="FFFFFF"/>
          <w:lang w:bidi="ar"/>
        </w:rPr>
        <w:t>月</w:t>
      </w:r>
      <w:r w:rsidRPr="000B1E62">
        <w:rPr>
          <w:rFonts w:ascii="Times New Roman" w:eastAsia="仿宋_GB2312" w:hAnsi="Times New Roman" w:cs="仿宋_GB2312" w:hint="eastAsia"/>
          <w:spacing w:val="-10"/>
          <w:kern w:val="2"/>
          <w:sz w:val="32"/>
          <w:szCs w:val="32"/>
          <w:highlight w:val="yellow"/>
          <w:shd w:val="clear" w:color="auto" w:fill="FFFFFF"/>
          <w:lang w:bidi="ar"/>
        </w:rPr>
        <w:t>19</w:t>
      </w:r>
      <w:r w:rsidRPr="000B1E62">
        <w:rPr>
          <w:rFonts w:ascii="Times New Roman" w:eastAsia="仿宋_GB2312" w:hAnsi="Times New Roman" w:cs="仿宋_GB2312" w:hint="eastAsia"/>
          <w:spacing w:val="-10"/>
          <w:kern w:val="2"/>
          <w:sz w:val="32"/>
          <w:szCs w:val="32"/>
          <w:highlight w:val="yellow"/>
          <w:shd w:val="clear" w:color="auto" w:fill="FFFFFF"/>
          <w:lang w:bidi="ar"/>
        </w:rPr>
        <w:t>日</w:t>
      </w:r>
      <w:r w:rsidRPr="000B1E62">
        <w:rPr>
          <w:rFonts w:ascii="Times New Roman" w:eastAsia="仿宋_GB2312" w:hAnsi="Times New Roman" w:cs="仿宋_GB2312" w:hint="eastAsia"/>
          <w:spacing w:val="-10"/>
          <w:kern w:val="2"/>
          <w:sz w:val="32"/>
          <w:szCs w:val="32"/>
          <w:highlight w:val="yellow"/>
          <w:shd w:val="clear" w:color="auto" w:fill="FFFFFF"/>
          <w:lang w:bidi="ar"/>
        </w:rPr>
        <w:t>16</w:t>
      </w:r>
      <w:r w:rsidRPr="000B1E62">
        <w:rPr>
          <w:rFonts w:ascii="Times New Roman" w:eastAsia="仿宋_GB2312" w:hAnsi="Times New Roman" w:cs="仿宋_GB2312" w:hint="eastAsia"/>
          <w:spacing w:val="-10"/>
          <w:kern w:val="2"/>
          <w:sz w:val="32"/>
          <w:szCs w:val="32"/>
          <w:highlight w:val="yellow"/>
          <w:shd w:val="clear" w:color="auto" w:fill="FFFFFF"/>
          <w:lang w:bidi="ar"/>
        </w:rPr>
        <w:t>时。</w:t>
      </w:r>
    </w:p>
    <w:p w14:paraId="57701C7B" w14:textId="77777777" w:rsidR="006347EE" w:rsidRDefault="00000000">
      <w:pPr>
        <w:pStyle w:val="a9"/>
        <w:shd w:val="clear" w:color="auto" w:fill="FFFFFF"/>
        <w:adjustRightInd w:val="0"/>
        <w:spacing w:before="0" w:beforeAutospacing="0" w:after="0" w:afterAutospacing="0" w:line="560" w:lineRule="exact"/>
        <w:ind w:firstLineChars="200" w:firstLine="600"/>
        <w:jc w:val="both"/>
        <w:rPr>
          <w:rFonts w:ascii="Times New Roman" w:eastAsia="仿宋_GB2312" w:hAnsi="Times New Roman" w:cs="仿宋_GB2312"/>
          <w:spacing w:val="-10"/>
          <w:kern w:val="2"/>
          <w:sz w:val="32"/>
          <w:szCs w:val="32"/>
          <w:shd w:val="clear" w:color="auto" w:fill="FFFFFF"/>
          <w:lang w:bidi="ar"/>
        </w:rPr>
      </w:pPr>
      <w:r>
        <w:rPr>
          <w:rFonts w:ascii="Times New Roman" w:eastAsia="仿宋_GB2312" w:hAnsi="Times New Roman" w:cs="仿宋_GB2312" w:hint="eastAsia"/>
          <w:spacing w:val="-10"/>
          <w:kern w:val="2"/>
          <w:sz w:val="32"/>
          <w:szCs w:val="32"/>
          <w:shd w:val="clear" w:color="auto" w:fill="FFFFFF"/>
          <w:lang w:bidi="ar"/>
        </w:rPr>
        <w:t xml:space="preserve">2. </w:t>
      </w:r>
      <w:r>
        <w:rPr>
          <w:rFonts w:ascii="Times New Roman" w:eastAsia="仿宋_GB2312" w:hAnsi="Times New Roman" w:cs="仿宋_GB2312" w:hint="eastAsia"/>
          <w:spacing w:val="-10"/>
          <w:kern w:val="2"/>
          <w:sz w:val="32"/>
          <w:szCs w:val="32"/>
          <w:shd w:val="clear" w:color="auto" w:fill="FFFFFF"/>
          <w:lang w:bidi="ar"/>
        </w:rPr>
        <w:t>本专项项目申请书采用在线方式撰写。对申请人具体要求如下：</w:t>
      </w:r>
    </w:p>
    <w:p w14:paraId="03018F47"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w:t>
      </w:r>
      <w:r>
        <w:rPr>
          <w:rFonts w:ascii="Times New Roman" w:eastAsia="仿宋_GB2312" w:hAnsi="Times New Roman" w:cs="仿宋_GB2312" w:hint="eastAsia"/>
          <w:spacing w:val="-10"/>
          <w:sz w:val="32"/>
          <w:szCs w:val="32"/>
          <w:shd w:val="clear" w:color="auto" w:fill="FFFFFF"/>
          <w:lang w:bidi="ar"/>
        </w:rPr>
        <w:t>1</w:t>
      </w:r>
      <w:r>
        <w:rPr>
          <w:rFonts w:ascii="Times New Roman" w:eastAsia="仿宋_GB2312" w:hAnsi="Times New Roman" w:cs="仿宋_GB2312" w:hint="eastAsia"/>
          <w:spacing w:val="-10"/>
          <w:sz w:val="32"/>
          <w:szCs w:val="32"/>
          <w:shd w:val="clear" w:color="auto" w:fill="FFFFFF"/>
          <w:lang w:bidi="ar"/>
        </w:rPr>
        <w:t>）申请人在填报申请书前，应当认真阅读本专项项目指南和《</w:t>
      </w:r>
      <w:r>
        <w:rPr>
          <w:rFonts w:ascii="Times New Roman" w:eastAsia="仿宋_GB2312" w:hAnsi="Times New Roman" w:cs="仿宋_GB2312" w:hint="eastAsia"/>
          <w:spacing w:val="-10"/>
          <w:sz w:val="32"/>
          <w:szCs w:val="32"/>
          <w:shd w:val="clear" w:color="auto" w:fill="FFFFFF"/>
          <w:lang w:bidi="ar"/>
        </w:rPr>
        <w:t>2023</w:t>
      </w:r>
      <w:r>
        <w:rPr>
          <w:rFonts w:ascii="Times New Roman" w:eastAsia="仿宋_GB2312" w:hAnsi="Times New Roman" w:cs="仿宋_GB2312" w:hint="eastAsia"/>
          <w:spacing w:val="-10"/>
          <w:sz w:val="32"/>
          <w:szCs w:val="32"/>
          <w:shd w:val="clear" w:color="auto" w:fill="FFFFFF"/>
          <w:lang w:bidi="ar"/>
        </w:rPr>
        <w:t>年度国家自然科学基金项目指南》的相关内容，不符合项目指南和相关要求的申请项目不予受理。</w:t>
      </w:r>
    </w:p>
    <w:p w14:paraId="6DE23C2E"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w:t>
      </w:r>
      <w:r>
        <w:rPr>
          <w:rFonts w:ascii="Times New Roman" w:eastAsia="仿宋_GB2312" w:hAnsi="Times New Roman" w:cs="仿宋_GB2312" w:hint="eastAsia"/>
          <w:spacing w:val="-10"/>
          <w:sz w:val="32"/>
          <w:szCs w:val="32"/>
          <w:shd w:val="clear" w:color="auto" w:fill="FFFFFF"/>
          <w:lang w:bidi="ar"/>
        </w:rPr>
        <w:t>2</w:t>
      </w:r>
      <w:r>
        <w:rPr>
          <w:rFonts w:ascii="Times New Roman" w:eastAsia="仿宋_GB2312" w:hAnsi="Times New Roman" w:cs="仿宋_GB2312" w:hint="eastAsia"/>
          <w:spacing w:val="-10"/>
          <w:sz w:val="32"/>
          <w:szCs w:val="32"/>
          <w:shd w:val="clear" w:color="auto" w:fill="FFFFFF"/>
          <w:lang w:bidi="ar"/>
        </w:rPr>
        <w:t>）申请人应围绕本项目指南公布的科学目标撰写申请书，针对本指南中拟资助的研究方向具体阐述拟开展的研究内容、方案及经费预算。申请书应突出有限目标和重点突破，明确对实现本专项项目总体目标的贡献。</w:t>
      </w:r>
    </w:p>
    <w:p w14:paraId="1B2BA30E"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sz w:val="32"/>
          <w:szCs w:val="32"/>
          <w:shd w:val="clear" w:color="auto" w:fill="FFFFFF"/>
          <w:lang w:bidi="ar"/>
        </w:rPr>
      </w:pPr>
      <w:r>
        <w:rPr>
          <w:rFonts w:ascii="Times New Roman" w:eastAsia="仿宋_GB2312" w:hAnsi="Times New Roman" w:cs="仿宋_GB2312" w:hint="eastAsia"/>
          <w:spacing w:val="-10"/>
          <w:sz w:val="32"/>
          <w:szCs w:val="32"/>
          <w:shd w:val="clear" w:color="auto" w:fill="FFFFFF"/>
          <w:lang w:bidi="ar"/>
        </w:rPr>
        <w:t>（</w:t>
      </w:r>
      <w:r>
        <w:rPr>
          <w:rFonts w:ascii="Times New Roman" w:eastAsia="仿宋_GB2312" w:hAnsi="Times New Roman" w:cs="仿宋_GB2312" w:hint="eastAsia"/>
          <w:spacing w:val="-10"/>
          <w:sz w:val="32"/>
          <w:szCs w:val="32"/>
          <w:shd w:val="clear" w:color="auto" w:fill="FFFFFF"/>
          <w:lang w:bidi="ar"/>
        </w:rPr>
        <w:t>3</w:t>
      </w:r>
      <w:r>
        <w:rPr>
          <w:rFonts w:ascii="Times New Roman" w:eastAsia="仿宋_GB2312" w:hAnsi="Times New Roman" w:cs="仿宋_GB2312" w:hint="eastAsia"/>
          <w:spacing w:val="-10"/>
          <w:sz w:val="32"/>
          <w:szCs w:val="32"/>
          <w:shd w:val="clear" w:color="auto" w:fill="FFFFFF"/>
          <w:lang w:bidi="ar"/>
        </w:rPr>
        <w:t>）申请人登录科学基金网络信息系统</w:t>
      </w:r>
      <w:r>
        <w:rPr>
          <w:rFonts w:ascii="Times New Roman" w:eastAsia="仿宋_GB2312" w:hAnsi="Times New Roman" w:cs="仿宋_GB2312" w:hint="eastAsia"/>
          <w:spacing w:val="-10"/>
          <w:sz w:val="32"/>
          <w:szCs w:val="32"/>
          <w:shd w:val="clear" w:color="auto" w:fill="FFFFFF"/>
          <w:lang w:bidi="ar"/>
        </w:rPr>
        <w:t>http://grants.nsfc.gov.cn/</w:t>
      </w:r>
      <w:r>
        <w:rPr>
          <w:rFonts w:ascii="Times New Roman" w:eastAsia="仿宋_GB2312" w:hAnsi="Times New Roman" w:cs="仿宋_GB2312" w:hint="eastAsia"/>
          <w:spacing w:val="-10"/>
          <w:sz w:val="32"/>
          <w:szCs w:val="32"/>
          <w:shd w:val="clear" w:color="auto" w:fill="FFFFFF"/>
          <w:lang w:bidi="ar"/>
        </w:rPr>
        <w:t>（没有系统账号的申请人请向依托单位基金管理联系人申请开户），按照撰写提纲及相关要求撰写申请书。</w:t>
      </w:r>
    </w:p>
    <w:p w14:paraId="741B21AE"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4</w:t>
      </w:r>
      <w:r>
        <w:rPr>
          <w:rFonts w:ascii="Times New Roman" w:eastAsia="仿宋_GB2312" w:hAnsi="Times New Roman" w:cs="仿宋_GB2312" w:hint="eastAsia"/>
          <w:spacing w:val="-10"/>
          <w:kern w:val="0"/>
          <w:sz w:val="32"/>
          <w:szCs w:val="32"/>
          <w:shd w:val="clear" w:color="auto" w:fill="FFFFFF"/>
          <w:lang w:bidi="ar"/>
        </w:rPr>
        <w:t>）申请书中的资助类别选择“专项项目”，亚类说明选择“研究项目”，附注说明选择“科学部综合研究项目”。</w:t>
      </w:r>
      <w:r>
        <w:rPr>
          <w:rFonts w:ascii="Times New Roman" w:eastAsia="仿宋_GB2312" w:hAnsi="Times New Roman" w:cs="仿宋_GB2312" w:hint="eastAsia"/>
          <w:b/>
          <w:bCs/>
          <w:spacing w:val="-10"/>
          <w:kern w:val="0"/>
          <w:sz w:val="32"/>
          <w:szCs w:val="32"/>
          <w:shd w:val="clear" w:color="auto" w:fill="FFFFFF"/>
          <w:lang w:bidi="ar"/>
        </w:rPr>
        <w:t>第一部分申请代码</w:t>
      </w:r>
      <w:r>
        <w:rPr>
          <w:rFonts w:ascii="Times New Roman" w:eastAsia="仿宋_GB2312" w:hAnsi="Times New Roman" w:cs="仿宋_GB2312" w:hint="eastAsia"/>
          <w:b/>
          <w:bCs/>
          <w:spacing w:val="-10"/>
          <w:kern w:val="0"/>
          <w:sz w:val="32"/>
          <w:szCs w:val="32"/>
          <w:shd w:val="clear" w:color="auto" w:fill="FFFFFF"/>
          <w:lang w:bidi="ar"/>
        </w:rPr>
        <w:t>1</w:t>
      </w:r>
      <w:r>
        <w:rPr>
          <w:rFonts w:ascii="Times New Roman" w:eastAsia="仿宋_GB2312" w:hAnsi="Times New Roman" w:cs="仿宋_GB2312" w:hint="eastAsia"/>
          <w:b/>
          <w:bCs/>
          <w:spacing w:val="-10"/>
          <w:kern w:val="0"/>
          <w:sz w:val="32"/>
          <w:szCs w:val="32"/>
          <w:shd w:val="clear" w:color="auto" w:fill="FFFFFF"/>
          <w:lang w:bidi="ar"/>
        </w:rPr>
        <w:t>选择“</w:t>
      </w:r>
      <w:r>
        <w:rPr>
          <w:rFonts w:ascii="Times New Roman" w:eastAsia="仿宋_GB2312" w:hAnsi="Times New Roman" w:cs="仿宋_GB2312" w:hint="eastAsia"/>
          <w:b/>
          <w:bCs/>
          <w:spacing w:val="-10"/>
          <w:kern w:val="0"/>
          <w:sz w:val="32"/>
          <w:szCs w:val="32"/>
          <w:shd w:val="clear" w:color="auto" w:fill="FFFFFF"/>
          <w:lang w:bidi="ar"/>
        </w:rPr>
        <w:t>H03</w:t>
      </w:r>
      <w:r>
        <w:rPr>
          <w:rFonts w:ascii="Times New Roman" w:eastAsia="仿宋_GB2312" w:hAnsi="Times New Roman" w:cs="仿宋_GB2312" w:hint="eastAsia"/>
          <w:b/>
          <w:bCs/>
          <w:spacing w:val="-10"/>
          <w:kern w:val="0"/>
          <w:sz w:val="32"/>
          <w:szCs w:val="32"/>
          <w:shd w:val="clear" w:color="auto" w:fill="FFFFFF"/>
          <w:lang w:bidi="ar"/>
        </w:rPr>
        <w:t>”；第二部分申请代码</w:t>
      </w:r>
      <w:r>
        <w:rPr>
          <w:rFonts w:ascii="Times New Roman" w:eastAsia="仿宋_GB2312" w:hAnsi="Times New Roman" w:cs="仿宋_GB2312" w:hint="eastAsia"/>
          <w:b/>
          <w:bCs/>
          <w:spacing w:val="-10"/>
          <w:kern w:val="0"/>
          <w:sz w:val="32"/>
          <w:szCs w:val="32"/>
          <w:shd w:val="clear" w:color="auto" w:fill="FFFFFF"/>
          <w:lang w:bidi="ar"/>
        </w:rPr>
        <w:t>1</w:t>
      </w:r>
      <w:r>
        <w:rPr>
          <w:rFonts w:ascii="Times New Roman" w:eastAsia="仿宋_GB2312" w:hAnsi="Times New Roman" w:cs="仿宋_GB2312" w:hint="eastAsia"/>
          <w:b/>
          <w:bCs/>
          <w:spacing w:val="-10"/>
          <w:kern w:val="0"/>
          <w:sz w:val="32"/>
          <w:szCs w:val="32"/>
          <w:shd w:val="clear" w:color="auto" w:fill="FFFFFF"/>
          <w:lang w:bidi="ar"/>
        </w:rPr>
        <w:t>选择“</w:t>
      </w:r>
      <w:r>
        <w:rPr>
          <w:rFonts w:ascii="Times New Roman" w:eastAsia="仿宋_GB2312" w:hAnsi="Times New Roman" w:cs="仿宋_GB2312" w:hint="eastAsia"/>
          <w:b/>
          <w:bCs/>
          <w:spacing w:val="-10"/>
          <w:kern w:val="0"/>
          <w:sz w:val="32"/>
          <w:szCs w:val="32"/>
          <w:shd w:val="clear" w:color="auto" w:fill="FFFFFF"/>
          <w:lang w:bidi="ar"/>
        </w:rPr>
        <w:t>H31</w:t>
      </w:r>
      <w:r>
        <w:rPr>
          <w:rFonts w:ascii="Times New Roman" w:eastAsia="仿宋_GB2312" w:hAnsi="Times New Roman" w:cs="仿宋_GB2312" w:hint="eastAsia"/>
          <w:b/>
          <w:bCs/>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lastRenderedPageBreak/>
        <w:t>申请代码</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根据项目研究所涉及的领域自行选择相应学科申请代码。以上选择不准确或未选择的项目申请不予资助。</w:t>
      </w:r>
    </w:p>
    <w:p w14:paraId="4FE808FF"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5</w:t>
      </w:r>
      <w:r>
        <w:rPr>
          <w:rFonts w:ascii="Times New Roman" w:eastAsia="仿宋_GB2312" w:hAnsi="Times New Roman" w:cs="仿宋_GB2312" w:hint="eastAsia"/>
          <w:spacing w:val="-10"/>
          <w:kern w:val="0"/>
          <w:sz w:val="32"/>
          <w:szCs w:val="32"/>
          <w:shd w:val="clear" w:color="auto" w:fill="FFFFFF"/>
          <w:lang w:bidi="ar"/>
        </w:rPr>
        <w:t>）每对项目的联合申请人应分别独立提交申请，但须填写相同的项目名称，项目名称后分别标注“（联合申请</w:t>
      </w:r>
      <w:r>
        <w:rPr>
          <w:rFonts w:ascii="Times New Roman" w:eastAsia="仿宋_GB2312" w:hAnsi="Times New Roman" w:cs="仿宋_GB2312" w:hint="eastAsia"/>
          <w:spacing w:val="-10"/>
          <w:kern w:val="0"/>
          <w:sz w:val="32"/>
          <w:szCs w:val="32"/>
          <w:shd w:val="clear" w:color="auto" w:fill="FFFFFF"/>
          <w:lang w:bidi="ar"/>
        </w:rPr>
        <w:t>A</w:t>
      </w:r>
      <w:r>
        <w:rPr>
          <w:rFonts w:ascii="Times New Roman" w:eastAsia="仿宋_GB2312" w:hAnsi="Times New Roman" w:cs="仿宋_GB2312" w:hint="eastAsia"/>
          <w:spacing w:val="-10"/>
          <w:kern w:val="0"/>
          <w:sz w:val="32"/>
          <w:szCs w:val="32"/>
          <w:shd w:val="clear" w:color="auto" w:fill="FFFFFF"/>
          <w:lang w:bidi="ar"/>
        </w:rPr>
        <w:t>）”或“（联合申请</w:t>
      </w:r>
      <w:r>
        <w:rPr>
          <w:rFonts w:ascii="Times New Roman" w:eastAsia="仿宋_GB2312" w:hAnsi="Times New Roman" w:cs="仿宋_GB2312" w:hint="eastAsia"/>
          <w:spacing w:val="-10"/>
          <w:kern w:val="0"/>
          <w:sz w:val="32"/>
          <w:szCs w:val="32"/>
          <w:shd w:val="clear" w:color="auto" w:fill="FFFFFF"/>
          <w:lang w:bidi="ar"/>
        </w:rPr>
        <w:t>B</w:t>
      </w:r>
      <w:r>
        <w:rPr>
          <w:rFonts w:ascii="Times New Roman" w:eastAsia="仿宋_GB2312" w:hAnsi="Times New Roman" w:cs="仿宋_GB2312" w:hint="eastAsia"/>
          <w:spacing w:val="-10"/>
          <w:kern w:val="0"/>
          <w:sz w:val="32"/>
          <w:szCs w:val="32"/>
          <w:shd w:val="clear" w:color="auto" w:fill="FFFFFF"/>
          <w:lang w:bidi="ar"/>
        </w:rPr>
        <w:t>）”。</w:t>
      </w:r>
    </w:p>
    <w:p w14:paraId="13ADF0FC"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6</w:t>
      </w:r>
      <w:r>
        <w:rPr>
          <w:rFonts w:ascii="Times New Roman" w:eastAsia="仿宋_GB2312" w:hAnsi="Times New Roman" w:cs="仿宋_GB2312" w:hint="eastAsia"/>
          <w:spacing w:val="-10"/>
          <w:kern w:val="0"/>
          <w:sz w:val="32"/>
          <w:szCs w:val="32"/>
          <w:shd w:val="clear" w:color="auto" w:fill="FFFFFF"/>
          <w:lang w:bidi="ar"/>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以及其他各部分内容。申请应体现强</w:t>
      </w:r>
      <w:proofErr w:type="gramStart"/>
      <w:r>
        <w:rPr>
          <w:rFonts w:ascii="Times New Roman" w:eastAsia="仿宋_GB2312" w:hAnsi="Times New Roman" w:cs="仿宋_GB2312" w:hint="eastAsia"/>
          <w:spacing w:val="-10"/>
          <w:kern w:val="0"/>
          <w:sz w:val="32"/>
          <w:szCs w:val="32"/>
          <w:shd w:val="clear" w:color="auto" w:fill="FFFFFF"/>
          <w:lang w:bidi="ar"/>
        </w:rPr>
        <w:t>强</w:t>
      </w:r>
      <w:proofErr w:type="gramEnd"/>
      <w:r>
        <w:rPr>
          <w:rFonts w:ascii="Times New Roman" w:eastAsia="仿宋_GB2312" w:hAnsi="Times New Roman" w:cs="仿宋_GB2312" w:hint="eastAsia"/>
          <w:spacing w:val="-10"/>
          <w:kern w:val="0"/>
          <w:sz w:val="32"/>
          <w:szCs w:val="32"/>
          <w:shd w:val="clear" w:color="auto" w:fill="FFFFFF"/>
          <w:lang w:bidi="ar"/>
        </w:rPr>
        <w:t>联合，开展互补的实质性研究工作，自然科学基金委将组织专家对联合申请进行整体评审。</w:t>
      </w:r>
    </w:p>
    <w:p w14:paraId="1302BEEE"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7</w:t>
      </w:r>
      <w:r>
        <w:rPr>
          <w:rFonts w:ascii="Times New Roman" w:eastAsia="仿宋_GB2312" w:hAnsi="Times New Roman" w:cs="仿宋_GB2312" w:hint="eastAsia"/>
          <w:spacing w:val="-10"/>
          <w:kern w:val="0"/>
          <w:sz w:val="32"/>
          <w:szCs w:val="32"/>
          <w:shd w:val="clear" w:color="auto" w:fill="FFFFFF"/>
          <w:lang w:bidi="ar"/>
        </w:rPr>
        <w:t>）申请书附件材料中需提供联合申请协议书，联合申请双方必须共同签字并由所在依托单位盖章，</w:t>
      </w:r>
      <w:proofErr w:type="gramStart"/>
      <w:r>
        <w:rPr>
          <w:rFonts w:ascii="Times New Roman" w:eastAsia="仿宋_GB2312" w:hAnsi="Times New Roman" w:cs="仿宋_GB2312" w:hint="eastAsia"/>
          <w:spacing w:val="-10"/>
          <w:kern w:val="0"/>
          <w:sz w:val="32"/>
          <w:szCs w:val="32"/>
          <w:shd w:val="clear" w:color="auto" w:fill="FFFFFF"/>
          <w:lang w:bidi="ar"/>
        </w:rPr>
        <w:t>不</w:t>
      </w:r>
      <w:proofErr w:type="gramEnd"/>
      <w:r>
        <w:rPr>
          <w:rFonts w:ascii="Times New Roman" w:eastAsia="仿宋_GB2312" w:hAnsi="Times New Roman" w:cs="仿宋_GB2312" w:hint="eastAsia"/>
          <w:spacing w:val="-10"/>
          <w:kern w:val="0"/>
          <w:sz w:val="32"/>
          <w:szCs w:val="32"/>
          <w:shd w:val="clear" w:color="auto" w:fill="FFFFFF"/>
          <w:lang w:bidi="ar"/>
        </w:rPr>
        <w:t>可用只有单方签字的信函替代。</w:t>
      </w:r>
    </w:p>
    <w:p w14:paraId="6B635998"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8</w:t>
      </w:r>
      <w:r>
        <w:rPr>
          <w:rFonts w:ascii="Times New Roman" w:eastAsia="仿宋_GB2312" w:hAnsi="Times New Roman" w:cs="仿宋_GB2312" w:hint="eastAsia"/>
          <w:spacing w:val="-10"/>
          <w:kern w:val="0"/>
          <w:sz w:val="32"/>
          <w:szCs w:val="32"/>
          <w:shd w:val="clear" w:color="auto" w:fill="FFFFFF"/>
          <w:lang w:bidi="ar"/>
        </w:rPr>
        <w:t>）主要参与者中如有申请人所在依托单位以外的人员，其所在单位即被视为合作研究单位（境外单位</w:t>
      </w:r>
      <w:proofErr w:type="gramStart"/>
      <w:r>
        <w:rPr>
          <w:rFonts w:ascii="Times New Roman" w:eastAsia="仿宋_GB2312" w:hAnsi="Times New Roman" w:cs="仿宋_GB2312" w:hint="eastAsia"/>
          <w:spacing w:val="-10"/>
          <w:kern w:val="0"/>
          <w:sz w:val="32"/>
          <w:szCs w:val="32"/>
          <w:shd w:val="clear" w:color="auto" w:fill="FFFFFF"/>
          <w:lang w:bidi="ar"/>
        </w:rPr>
        <w:t>不</w:t>
      </w:r>
      <w:proofErr w:type="gramEnd"/>
      <w:r>
        <w:rPr>
          <w:rFonts w:ascii="Times New Roman" w:eastAsia="仿宋_GB2312" w:hAnsi="Times New Roman" w:cs="仿宋_GB2312" w:hint="eastAsia"/>
          <w:spacing w:val="-10"/>
          <w:kern w:val="0"/>
          <w:sz w:val="32"/>
          <w:szCs w:val="32"/>
          <w:shd w:val="clear" w:color="auto" w:fill="FFFFFF"/>
          <w:lang w:bidi="ar"/>
        </w:rPr>
        <w:t>视为合作研究单位）。每个项目申请的合作研究单位数合计不得超过</w:t>
      </w:r>
      <w:r>
        <w:rPr>
          <w:rFonts w:ascii="Times New Roman" w:eastAsia="仿宋_GB2312" w:hAnsi="Times New Roman" w:cs="仿宋_GB2312" w:hint="eastAsia"/>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个，主要参与者必须是项目的实际贡献者。</w:t>
      </w:r>
    </w:p>
    <w:p w14:paraId="5D7111B4"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9</w:t>
      </w:r>
      <w:r>
        <w:rPr>
          <w:rFonts w:ascii="Times New Roman" w:eastAsia="仿宋_GB2312" w:hAnsi="Times New Roman" w:cs="仿宋_GB2312" w:hint="eastAsia"/>
          <w:spacing w:val="-10"/>
          <w:kern w:val="0"/>
          <w:sz w:val="32"/>
          <w:szCs w:val="32"/>
          <w:shd w:val="clear" w:color="auto" w:fill="FFFFFF"/>
          <w:lang w:bidi="ar"/>
        </w:rPr>
        <w:t>）如果申请人已经承担与本专项项目相关的其他科技计划项目，应当在申请书正文的“研究基础与工作条件”部分论述申请项目与其他相关项目的区别与联系。</w:t>
      </w:r>
    </w:p>
    <w:p w14:paraId="55C11F66"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10</w:t>
      </w:r>
      <w:r>
        <w:rPr>
          <w:rFonts w:ascii="Times New Roman" w:eastAsia="仿宋_GB2312" w:hAnsi="Times New Roman" w:cs="仿宋_GB2312" w:hint="eastAsia"/>
          <w:spacing w:val="-10"/>
          <w:kern w:val="0"/>
          <w:sz w:val="32"/>
          <w:szCs w:val="32"/>
          <w:shd w:val="clear" w:color="auto" w:fill="FFFFFF"/>
          <w:lang w:bidi="ar"/>
        </w:rPr>
        <w:t>）申请人应当认真阅读《</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年度国家自然科学基金项目指南》申请规定中预算编报要求的内容，如实编报项目预算。</w:t>
      </w:r>
    </w:p>
    <w:p w14:paraId="6CDE734E"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11</w:t>
      </w:r>
      <w:r>
        <w:rPr>
          <w:rFonts w:ascii="Times New Roman" w:eastAsia="仿宋_GB2312" w:hAnsi="Times New Roman" w:cs="仿宋_GB2312" w:hint="eastAsia"/>
          <w:spacing w:val="-10"/>
          <w:kern w:val="0"/>
          <w:sz w:val="32"/>
          <w:szCs w:val="32"/>
          <w:shd w:val="clear" w:color="auto" w:fill="FFFFFF"/>
          <w:lang w:bidi="ar"/>
        </w:rPr>
        <w:t>）申请人拟开展的研究工作须符合国家生物安全有关法</w:t>
      </w:r>
      <w:r>
        <w:rPr>
          <w:rFonts w:ascii="Times New Roman" w:eastAsia="仿宋_GB2312" w:hAnsi="Times New Roman" w:cs="仿宋_GB2312" w:hint="eastAsia"/>
          <w:spacing w:val="-10"/>
          <w:kern w:val="0"/>
          <w:sz w:val="32"/>
          <w:szCs w:val="32"/>
          <w:shd w:val="clear" w:color="auto" w:fill="FFFFFF"/>
          <w:lang w:bidi="ar"/>
        </w:rPr>
        <w:lastRenderedPageBreak/>
        <w:t>规要求，涉及人的生物医学研究应提供依托单位的伦理审核证明。未按要求提供上述证明的申请项目将不予受理。</w:t>
      </w:r>
    </w:p>
    <w:p w14:paraId="2CFA5CB7"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12</w:t>
      </w:r>
      <w:r>
        <w:rPr>
          <w:rFonts w:ascii="Times New Roman" w:eastAsia="仿宋_GB2312" w:hAnsi="Times New Roman" w:cs="仿宋_GB2312" w:hint="eastAsia"/>
          <w:spacing w:val="-10"/>
          <w:kern w:val="0"/>
          <w:sz w:val="32"/>
          <w:szCs w:val="32"/>
          <w:shd w:val="clear" w:color="auto" w:fill="FFFFFF"/>
          <w:lang w:bidi="ar"/>
        </w:rPr>
        <w:t>）本专项项目实行无纸</w:t>
      </w:r>
      <w:proofErr w:type="gramStart"/>
      <w:r>
        <w:rPr>
          <w:rFonts w:ascii="Times New Roman" w:eastAsia="仿宋_GB2312" w:hAnsi="Times New Roman" w:cs="仿宋_GB2312" w:hint="eastAsia"/>
          <w:spacing w:val="-10"/>
          <w:kern w:val="0"/>
          <w:sz w:val="32"/>
          <w:szCs w:val="32"/>
          <w:shd w:val="clear" w:color="auto" w:fill="FFFFFF"/>
          <w:lang w:bidi="ar"/>
        </w:rPr>
        <w:t>化申请</w:t>
      </w:r>
      <w:proofErr w:type="gramEnd"/>
      <w:r>
        <w:rPr>
          <w:rFonts w:ascii="Times New Roman" w:eastAsia="仿宋_GB2312" w:hAnsi="Times New Roman" w:cs="仿宋_GB2312" w:hint="eastAsia"/>
          <w:spacing w:val="-10"/>
          <w:kern w:val="0"/>
          <w:sz w:val="32"/>
          <w:szCs w:val="32"/>
          <w:shd w:val="clear" w:color="auto" w:fill="FFFFFF"/>
          <w:lang w:bidi="ar"/>
        </w:rPr>
        <w:t>,</w:t>
      </w:r>
      <w:r>
        <w:rPr>
          <w:rFonts w:ascii="Times New Roman" w:eastAsia="仿宋_GB2312" w:hAnsi="Times New Roman" w:cs="仿宋_GB2312" w:hint="eastAsia"/>
          <w:spacing w:val="-10"/>
          <w:kern w:val="0"/>
          <w:sz w:val="32"/>
          <w:szCs w:val="32"/>
          <w:shd w:val="clear" w:color="auto" w:fill="FFFFFF"/>
          <w:lang w:bidi="ar"/>
        </w:rPr>
        <w:t>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Pr>
          <w:rFonts w:ascii="Times New Roman" w:eastAsia="仿宋_GB2312" w:hAnsi="Times New Roman" w:cs="仿宋_GB2312" w:hint="eastAsia"/>
          <w:spacing w:val="-10"/>
          <w:kern w:val="0"/>
          <w:sz w:val="32"/>
          <w:szCs w:val="32"/>
          <w:shd w:val="clear" w:color="auto" w:fill="FFFFFF"/>
          <w:lang w:bidi="ar"/>
        </w:rPr>
        <w:t>2023</w:t>
      </w:r>
      <w:r>
        <w:rPr>
          <w:rFonts w:ascii="Times New Roman" w:eastAsia="仿宋_GB2312" w:hAnsi="Times New Roman" w:cs="仿宋_GB2312" w:hint="eastAsia"/>
          <w:spacing w:val="-10"/>
          <w:kern w:val="0"/>
          <w:sz w:val="32"/>
          <w:szCs w:val="32"/>
          <w:shd w:val="clear" w:color="auto" w:fill="FFFFFF"/>
          <w:lang w:bidi="ar"/>
        </w:rPr>
        <w:t>年</w:t>
      </w:r>
      <w:r>
        <w:rPr>
          <w:rFonts w:ascii="Times New Roman" w:eastAsia="仿宋_GB2312" w:hAnsi="Times New Roman" w:cs="仿宋_GB2312" w:hint="eastAsia"/>
          <w:spacing w:val="-10"/>
          <w:kern w:val="0"/>
          <w:sz w:val="32"/>
          <w:szCs w:val="32"/>
          <w:shd w:val="clear" w:color="auto" w:fill="FFFFFF"/>
          <w:lang w:bidi="ar"/>
        </w:rPr>
        <w:t>10</w:t>
      </w:r>
      <w:r>
        <w:rPr>
          <w:rFonts w:ascii="Times New Roman" w:eastAsia="仿宋_GB2312" w:hAnsi="Times New Roman" w:cs="仿宋_GB2312" w:hint="eastAsia"/>
          <w:spacing w:val="-10"/>
          <w:kern w:val="0"/>
          <w:sz w:val="32"/>
          <w:szCs w:val="32"/>
          <w:shd w:val="clear" w:color="auto" w:fill="FFFFFF"/>
          <w:lang w:bidi="ar"/>
        </w:rPr>
        <w:t>月</w:t>
      </w:r>
      <w:r>
        <w:rPr>
          <w:rFonts w:ascii="Times New Roman" w:eastAsia="仿宋_GB2312" w:hAnsi="Times New Roman" w:cs="仿宋_GB2312" w:hint="eastAsia"/>
          <w:spacing w:val="-10"/>
          <w:kern w:val="0"/>
          <w:sz w:val="32"/>
          <w:szCs w:val="32"/>
          <w:shd w:val="clear" w:color="auto" w:fill="FFFFFF"/>
          <w:lang w:bidi="ar"/>
        </w:rPr>
        <w:t>19</w:t>
      </w:r>
      <w:r>
        <w:rPr>
          <w:rFonts w:ascii="Times New Roman" w:eastAsia="仿宋_GB2312" w:hAnsi="Times New Roman" w:cs="仿宋_GB2312" w:hint="eastAsia"/>
          <w:spacing w:val="-10"/>
          <w:kern w:val="0"/>
          <w:sz w:val="32"/>
          <w:szCs w:val="32"/>
          <w:shd w:val="clear" w:color="auto" w:fill="FFFFFF"/>
          <w:lang w:bidi="ar"/>
        </w:rPr>
        <w:t>日</w:t>
      </w:r>
      <w:r>
        <w:rPr>
          <w:rFonts w:ascii="Times New Roman" w:eastAsia="仿宋_GB2312" w:hAnsi="Times New Roman" w:cs="仿宋_GB2312" w:hint="eastAsia"/>
          <w:spacing w:val="-10"/>
          <w:kern w:val="0"/>
          <w:sz w:val="32"/>
          <w:szCs w:val="32"/>
          <w:shd w:val="clear" w:color="auto" w:fill="FFFFFF"/>
          <w:lang w:bidi="ar"/>
        </w:rPr>
        <w:t>16</w:t>
      </w:r>
      <w:r>
        <w:rPr>
          <w:rFonts w:ascii="Times New Roman" w:eastAsia="仿宋_GB2312" w:hAnsi="Times New Roman" w:cs="仿宋_GB2312" w:hint="eastAsia"/>
          <w:spacing w:val="-10"/>
          <w:kern w:val="0"/>
          <w:sz w:val="32"/>
          <w:szCs w:val="32"/>
          <w:shd w:val="clear" w:color="auto" w:fill="FFFFFF"/>
          <w:lang w:bidi="ar"/>
        </w:rPr>
        <w:t>时）前通过信息系统逐项确认提交本单位电子申请书及附件材料；在截止时间后</w:t>
      </w:r>
      <w:r>
        <w:rPr>
          <w:rFonts w:ascii="Times New Roman" w:eastAsia="仿宋_GB2312" w:hAnsi="Times New Roman" w:cs="仿宋_GB2312" w:hint="eastAsia"/>
          <w:spacing w:val="-10"/>
          <w:kern w:val="0"/>
          <w:sz w:val="32"/>
          <w:szCs w:val="32"/>
          <w:shd w:val="clear" w:color="auto" w:fill="FFFFFF"/>
          <w:lang w:bidi="ar"/>
        </w:rPr>
        <w:t>24</w:t>
      </w:r>
      <w:r>
        <w:rPr>
          <w:rFonts w:ascii="Times New Roman" w:eastAsia="仿宋_GB2312" w:hAnsi="Times New Roman" w:cs="仿宋_GB2312" w:hint="eastAsia"/>
          <w:spacing w:val="-10"/>
          <w:kern w:val="0"/>
          <w:sz w:val="32"/>
          <w:szCs w:val="32"/>
          <w:shd w:val="clear" w:color="auto" w:fill="FFFFFF"/>
          <w:lang w:bidi="ar"/>
        </w:rPr>
        <w:t>小时内在线提交本单位申请项目清单。项目获批准后，依托单位将申请书的纸质签字盖章页装订在《资助项目计划书》最后，在规定的时间内按要求一并提交。</w:t>
      </w:r>
    </w:p>
    <w:p w14:paraId="1BC3A92E" w14:textId="77777777" w:rsidR="006347EE" w:rsidRDefault="00000000">
      <w:pPr>
        <w:shd w:val="clear" w:color="auto" w:fill="FFFFFF"/>
        <w:wordWrap w:val="0"/>
        <w:overflowPunct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t>（四）其他注意事项。</w:t>
      </w:r>
    </w:p>
    <w:p w14:paraId="3C3E153D" w14:textId="77777777" w:rsidR="006347EE"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spacing w:val="-10"/>
          <w:kern w:val="0"/>
          <w:sz w:val="32"/>
          <w:szCs w:val="32"/>
          <w:shd w:val="clear" w:color="auto" w:fill="FFFFFF"/>
          <w:lang w:bidi="ar"/>
        </w:rPr>
        <w:t>1.</w:t>
      </w:r>
      <w:r>
        <w:rPr>
          <w:rFonts w:ascii="Times New Roman" w:eastAsia="仿宋_GB2312" w:hAnsi="Times New Roman" w:cs="仿宋_GB2312" w:hint="eastAsia"/>
          <w:spacing w:val="-10"/>
          <w:kern w:val="0"/>
          <w:sz w:val="32"/>
          <w:szCs w:val="32"/>
          <w:shd w:val="clear" w:color="auto" w:fill="FFFFFF"/>
          <w:lang w:bidi="ar"/>
        </w:rPr>
        <w:t xml:space="preserve"> </w:t>
      </w:r>
      <w:r>
        <w:rPr>
          <w:rFonts w:ascii="Times New Roman" w:eastAsia="仿宋_GB2312" w:hAnsi="Times New Roman" w:cs="仿宋_GB2312"/>
          <w:spacing w:val="-10"/>
          <w:kern w:val="0"/>
          <w:sz w:val="32"/>
          <w:szCs w:val="32"/>
          <w:shd w:val="clear" w:color="auto" w:fill="FFFFFF"/>
          <w:lang w:bidi="ar"/>
        </w:rPr>
        <w:t>自然科学基金委将在官方网站公布资助专项项目基本信息，并将相关项目负责人项目执行情况计入信誉档案。</w:t>
      </w:r>
    </w:p>
    <w:p w14:paraId="34C1A299" w14:textId="77777777" w:rsidR="006347EE" w:rsidRDefault="00000000">
      <w:pPr>
        <w:shd w:val="clear" w:color="auto" w:fill="FFFFFF"/>
        <w:wordWrap w:val="0"/>
        <w:overflowPunct w:val="0"/>
        <w:adjustRightInd w:val="0"/>
        <w:snapToGrid w:val="0"/>
        <w:spacing w:line="560" w:lineRule="exact"/>
        <w:ind w:firstLine="62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spacing w:val="-10"/>
          <w:kern w:val="0"/>
          <w:sz w:val="32"/>
          <w:szCs w:val="32"/>
          <w:shd w:val="clear" w:color="auto" w:fill="FFFFFF"/>
          <w:lang w:bidi="ar"/>
        </w:rPr>
        <w:t>2.</w:t>
      </w:r>
      <w:r>
        <w:rPr>
          <w:rFonts w:ascii="Times New Roman" w:eastAsia="仿宋_GB2312" w:hAnsi="Times New Roman" w:cs="仿宋_GB2312" w:hint="eastAsia"/>
          <w:spacing w:val="-10"/>
          <w:kern w:val="0"/>
          <w:sz w:val="32"/>
          <w:szCs w:val="32"/>
          <w:shd w:val="clear" w:color="auto" w:fill="FFFFFF"/>
          <w:lang w:bidi="ar"/>
        </w:rPr>
        <w:t xml:space="preserve"> </w:t>
      </w:r>
      <w:r>
        <w:rPr>
          <w:rFonts w:ascii="Times New Roman" w:eastAsia="仿宋_GB2312" w:hAnsi="Times New Roman" w:cs="仿宋_GB2312"/>
          <w:spacing w:val="-10"/>
          <w:kern w:val="0"/>
          <w:sz w:val="32"/>
          <w:szCs w:val="32"/>
          <w:shd w:val="clear" w:color="auto" w:fill="FFFFFF"/>
          <w:lang w:bidi="ar"/>
        </w:rPr>
        <w:t>专项项目负责人应认真将主要精力投入专项项目的研究中；依托单位应加强对专项项目实施的监督、管理和服务，减轻项目负责人不必要的负担，为项目研究提供必要的制度和条件保障。</w:t>
      </w:r>
    </w:p>
    <w:p w14:paraId="03878E78" w14:textId="77777777" w:rsidR="006347EE" w:rsidRDefault="00000000">
      <w:pPr>
        <w:shd w:val="clear" w:color="auto" w:fill="FFFFFF"/>
        <w:wordWrap w:val="0"/>
        <w:overflowPunct w:val="0"/>
        <w:adjustRightInd w:val="0"/>
        <w:snapToGrid w:val="0"/>
        <w:spacing w:line="560" w:lineRule="exact"/>
        <w:ind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 xml:space="preserve">3. </w:t>
      </w:r>
      <w:r>
        <w:rPr>
          <w:rFonts w:ascii="Times New Roman" w:eastAsia="仿宋_GB2312" w:hAnsi="Times New Roman" w:cs="仿宋_GB2312" w:hint="eastAsia"/>
          <w:spacing w:val="-10"/>
          <w:kern w:val="0"/>
          <w:sz w:val="32"/>
          <w:szCs w:val="32"/>
          <w:shd w:val="clear" w:color="auto" w:fill="FFFFFF"/>
          <w:lang w:bidi="ar"/>
        </w:rPr>
        <w:t>为更好实现总体目标，项目负责人应积极参加专项组织的学术交流活动，包括项目启动会、进展交流会等，及时交流研究进展情况并听取专家团队意见建议。</w:t>
      </w:r>
    </w:p>
    <w:p w14:paraId="02713EA1" w14:textId="77777777" w:rsidR="006347EE" w:rsidRDefault="00000000">
      <w:pPr>
        <w:shd w:val="clear" w:color="auto" w:fill="FFFFFF"/>
        <w:wordWrap w:val="0"/>
        <w:overflowPunct w:val="0"/>
        <w:adjustRightInd w:val="0"/>
        <w:snapToGrid w:val="0"/>
        <w:spacing w:line="560" w:lineRule="exact"/>
        <w:ind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 xml:space="preserve">4. </w:t>
      </w:r>
      <w:r>
        <w:rPr>
          <w:rFonts w:ascii="Times New Roman" w:eastAsia="仿宋_GB2312" w:hAnsi="Times New Roman" w:cs="仿宋_GB2312" w:hint="eastAsia"/>
          <w:spacing w:val="-10"/>
          <w:kern w:val="0"/>
          <w:sz w:val="32"/>
          <w:szCs w:val="32"/>
          <w:shd w:val="clear" w:color="auto" w:fill="FFFFFF"/>
          <w:lang w:bidi="ar"/>
        </w:rPr>
        <w:t>项目研究结果将以适当形式共享。</w:t>
      </w:r>
    </w:p>
    <w:p w14:paraId="4D7C6055" w14:textId="77777777" w:rsidR="006347EE" w:rsidRDefault="00000000">
      <w:pPr>
        <w:shd w:val="clear" w:color="auto" w:fill="FFFFFF"/>
        <w:wordWrap w:val="0"/>
        <w:overflowPunct w:val="0"/>
        <w:spacing w:line="560" w:lineRule="exact"/>
        <w:ind w:firstLineChars="200" w:firstLine="600"/>
        <w:rPr>
          <w:rFonts w:ascii="Times New Roman" w:eastAsia="楷体" w:hAnsi="Times New Roman" w:cs="楷体"/>
          <w:spacing w:val="-10"/>
          <w:kern w:val="0"/>
          <w:sz w:val="32"/>
          <w:szCs w:val="32"/>
          <w:shd w:val="clear" w:color="auto" w:fill="FFFFFF"/>
          <w:lang w:bidi="ar"/>
        </w:rPr>
      </w:pPr>
      <w:r>
        <w:rPr>
          <w:rFonts w:ascii="Times New Roman" w:eastAsia="楷体" w:hAnsi="Times New Roman" w:cs="楷体" w:hint="eastAsia"/>
          <w:spacing w:val="-10"/>
          <w:kern w:val="0"/>
          <w:sz w:val="32"/>
          <w:szCs w:val="32"/>
          <w:shd w:val="clear" w:color="auto" w:fill="FFFFFF"/>
          <w:lang w:bidi="ar"/>
        </w:rPr>
        <w:t>（五）本专项项目咨询方式。</w:t>
      </w:r>
    </w:p>
    <w:p w14:paraId="37887F6A" w14:textId="77777777" w:rsidR="006347EE" w:rsidRDefault="00000000">
      <w:pPr>
        <w:pStyle w:val="a9"/>
        <w:shd w:val="clear" w:color="auto" w:fill="FFFFFF"/>
        <w:adjustRightInd w:val="0"/>
        <w:spacing w:before="0" w:beforeAutospacing="0" w:after="0" w:afterAutospacing="0" w:line="560" w:lineRule="exact"/>
        <w:ind w:leftChars="304" w:left="2405" w:hangingChars="550" w:hanging="1767"/>
        <w:jc w:val="both"/>
        <w:rPr>
          <w:rFonts w:ascii="仿宋" w:eastAsia="仿宋" w:hAnsi="仿宋" w:cs="微软雅黑"/>
          <w:sz w:val="32"/>
          <w:szCs w:val="32"/>
        </w:rPr>
      </w:pPr>
      <w:r>
        <w:rPr>
          <w:rFonts w:ascii="仿宋" w:eastAsia="仿宋" w:hAnsi="仿宋" w:cs="微软雅黑" w:hint="eastAsia"/>
          <w:b/>
          <w:sz w:val="32"/>
          <w:szCs w:val="32"/>
        </w:rPr>
        <w:t>第一部分</w:t>
      </w:r>
      <w:r>
        <w:rPr>
          <w:rFonts w:ascii="仿宋" w:eastAsia="仿宋" w:hAnsi="仿宋" w:cs="微软雅黑" w:hint="eastAsia"/>
          <w:sz w:val="32"/>
          <w:szCs w:val="32"/>
        </w:rPr>
        <w:t>：</w:t>
      </w:r>
    </w:p>
    <w:p w14:paraId="0A8CCA85" w14:textId="77777777" w:rsidR="006347EE" w:rsidRDefault="00000000">
      <w:pPr>
        <w:shd w:val="clear" w:color="auto" w:fill="FFFFFF"/>
        <w:wordWrap w:val="0"/>
        <w:overflowPunct w:val="0"/>
        <w:adjustRightInd w:val="0"/>
        <w:snapToGrid w:val="0"/>
        <w:spacing w:line="560" w:lineRule="exact"/>
        <w:ind w:leftChars="304" w:left="1904" w:hangingChars="422" w:hanging="1266"/>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lastRenderedPageBreak/>
        <w:t>国家自然科学基金委员会医学科学部医学科学二处</w:t>
      </w:r>
      <w:r>
        <w:rPr>
          <w:rFonts w:ascii="Times New Roman" w:eastAsia="仿宋_GB2312" w:hAnsi="Times New Roman" w:cs="仿宋_GB2312" w:hint="eastAsia"/>
          <w:spacing w:val="-10"/>
          <w:kern w:val="0"/>
          <w:sz w:val="32"/>
          <w:szCs w:val="32"/>
          <w:shd w:val="clear" w:color="auto" w:fill="FFFFFF"/>
          <w:lang w:bidi="ar"/>
        </w:rPr>
        <w:t xml:space="preserve"> </w:t>
      </w:r>
    </w:p>
    <w:p w14:paraId="56420EF5"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联系电话：</w:t>
      </w:r>
      <w:r>
        <w:rPr>
          <w:rFonts w:ascii="Times New Roman" w:eastAsia="仿宋_GB2312" w:hAnsi="Times New Roman" w:cs="仿宋_GB2312" w:hint="eastAsia"/>
          <w:spacing w:val="-10"/>
          <w:kern w:val="0"/>
          <w:sz w:val="32"/>
          <w:szCs w:val="32"/>
          <w:shd w:val="clear" w:color="auto" w:fill="FFFFFF"/>
          <w:lang w:bidi="ar"/>
        </w:rPr>
        <w:t>010-62328790</w:t>
      </w:r>
    </w:p>
    <w:p w14:paraId="3F44A126" w14:textId="77777777" w:rsidR="006347EE" w:rsidRDefault="00000000">
      <w:pPr>
        <w:pStyle w:val="a9"/>
        <w:shd w:val="clear" w:color="auto" w:fill="FFFFFF"/>
        <w:adjustRightInd w:val="0"/>
        <w:spacing w:before="0" w:beforeAutospacing="0" w:after="0" w:afterAutospacing="0" w:line="560" w:lineRule="exact"/>
        <w:ind w:leftChars="304" w:left="2405" w:hangingChars="550" w:hanging="1767"/>
        <w:jc w:val="both"/>
        <w:rPr>
          <w:rFonts w:ascii="仿宋" w:eastAsia="仿宋" w:hAnsi="仿宋" w:cs="微软雅黑"/>
          <w:sz w:val="32"/>
          <w:szCs w:val="32"/>
        </w:rPr>
      </w:pPr>
      <w:r>
        <w:rPr>
          <w:rFonts w:ascii="仿宋" w:eastAsia="仿宋" w:hAnsi="仿宋" w:cs="微软雅黑" w:hint="eastAsia"/>
          <w:b/>
          <w:sz w:val="32"/>
          <w:szCs w:val="32"/>
        </w:rPr>
        <w:t>第二部分</w:t>
      </w:r>
      <w:r>
        <w:rPr>
          <w:rFonts w:ascii="仿宋" w:eastAsia="仿宋" w:hAnsi="仿宋" w:cs="微软雅黑" w:hint="eastAsia"/>
          <w:sz w:val="32"/>
          <w:szCs w:val="32"/>
        </w:rPr>
        <w:t>：</w:t>
      </w:r>
    </w:p>
    <w:p w14:paraId="46E707F8" w14:textId="77777777" w:rsidR="006347EE" w:rsidRDefault="00000000">
      <w:pPr>
        <w:shd w:val="clear" w:color="auto" w:fill="FFFFFF"/>
        <w:wordWrap w:val="0"/>
        <w:overflowPunct w:val="0"/>
        <w:adjustRightInd w:val="0"/>
        <w:snapToGrid w:val="0"/>
        <w:spacing w:line="560" w:lineRule="exact"/>
        <w:ind w:leftChars="304" w:left="2288" w:hangingChars="550" w:hanging="165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国家自然科学基金委员会医学科学部医学科学十处</w:t>
      </w:r>
      <w:r>
        <w:rPr>
          <w:rFonts w:ascii="Times New Roman" w:eastAsia="仿宋_GB2312" w:hAnsi="Times New Roman" w:cs="仿宋_GB2312" w:hint="eastAsia"/>
          <w:spacing w:val="-10"/>
          <w:kern w:val="0"/>
          <w:sz w:val="32"/>
          <w:szCs w:val="32"/>
          <w:shd w:val="clear" w:color="auto" w:fill="FFFFFF"/>
          <w:lang w:bidi="ar"/>
        </w:rPr>
        <w:t xml:space="preserve"> </w:t>
      </w:r>
    </w:p>
    <w:p w14:paraId="282994C7" w14:textId="77777777" w:rsidR="006347EE" w:rsidRDefault="00000000">
      <w:pPr>
        <w:shd w:val="clear" w:color="auto" w:fill="FFFFFF"/>
        <w:wordWrap w:val="0"/>
        <w:overflowPunct w:val="0"/>
        <w:adjustRightInd w:val="0"/>
        <w:snapToGrid w:val="0"/>
        <w:spacing w:line="560" w:lineRule="exact"/>
        <w:ind w:firstLineChars="200" w:firstLine="600"/>
        <w:rPr>
          <w:rFonts w:ascii="Times New Roman" w:eastAsia="仿宋_GB2312" w:hAnsi="Times New Roman" w:cs="仿宋_GB2312"/>
          <w:spacing w:val="-10"/>
          <w:kern w:val="0"/>
          <w:sz w:val="32"/>
          <w:szCs w:val="32"/>
          <w:shd w:val="clear" w:color="auto" w:fill="FFFFFF"/>
          <w:lang w:bidi="ar"/>
        </w:rPr>
      </w:pPr>
      <w:r>
        <w:rPr>
          <w:rFonts w:ascii="Times New Roman" w:eastAsia="仿宋_GB2312" w:hAnsi="Times New Roman" w:cs="仿宋_GB2312" w:hint="eastAsia"/>
          <w:spacing w:val="-10"/>
          <w:kern w:val="0"/>
          <w:sz w:val="32"/>
          <w:szCs w:val="32"/>
          <w:shd w:val="clear" w:color="auto" w:fill="FFFFFF"/>
          <w:lang w:bidi="ar"/>
        </w:rPr>
        <w:t>联系电话：</w:t>
      </w:r>
      <w:r>
        <w:rPr>
          <w:rFonts w:ascii="Times New Roman" w:eastAsia="仿宋_GB2312" w:hAnsi="Times New Roman" w:cs="仿宋_GB2312" w:hint="eastAsia"/>
          <w:spacing w:val="-10"/>
          <w:kern w:val="0"/>
          <w:sz w:val="32"/>
          <w:szCs w:val="32"/>
          <w:shd w:val="clear" w:color="auto" w:fill="FFFFFF"/>
          <w:lang w:bidi="ar"/>
        </w:rPr>
        <w:t>010-62328634</w:t>
      </w:r>
    </w:p>
    <w:sectPr w:rsidR="0063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77BF99"/>
    <w:multiLevelType w:val="singleLevel"/>
    <w:tmpl w:val="9277BF99"/>
    <w:lvl w:ilvl="0">
      <w:start w:val="1"/>
      <w:numFmt w:val="decimal"/>
      <w:suff w:val="space"/>
      <w:lvlText w:val="%1."/>
      <w:lvlJc w:val="left"/>
    </w:lvl>
  </w:abstractNum>
  <w:abstractNum w:abstractNumId="1" w15:restartNumberingAfterBreak="0">
    <w:nsid w:val="15742523"/>
    <w:multiLevelType w:val="singleLevel"/>
    <w:tmpl w:val="15742523"/>
    <w:lvl w:ilvl="0">
      <w:start w:val="1"/>
      <w:numFmt w:val="decimal"/>
      <w:suff w:val="space"/>
      <w:lvlText w:val="%1."/>
      <w:lvlJc w:val="left"/>
    </w:lvl>
  </w:abstractNum>
  <w:num w:numId="1" w16cid:durableId="1335450772">
    <w:abstractNumId w:val="0"/>
  </w:num>
  <w:num w:numId="2" w16cid:durableId="8087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xNmYzNDliM2NhMDA5ZWI0NTkxZTI3MWI3Y2ZjYzMifQ=="/>
  </w:docVars>
  <w:rsids>
    <w:rsidRoot w:val="00C813E9"/>
    <w:rsid w:val="0001395D"/>
    <w:rsid w:val="00026372"/>
    <w:rsid w:val="00055A24"/>
    <w:rsid w:val="0007052C"/>
    <w:rsid w:val="000B1E62"/>
    <w:rsid w:val="000B5531"/>
    <w:rsid w:val="000E7BCC"/>
    <w:rsid w:val="00125CF1"/>
    <w:rsid w:val="0014180C"/>
    <w:rsid w:val="001A7F8B"/>
    <w:rsid w:val="001C7FC1"/>
    <w:rsid w:val="001D19EB"/>
    <w:rsid w:val="001F463B"/>
    <w:rsid w:val="002058EE"/>
    <w:rsid w:val="00212123"/>
    <w:rsid w:val="002162F5"/>
    <w:rsid w:val="0025564F"/>
    <w:rsid w:val="0026758A"/>
    <w:rsid w:val="0027380D"/>
    <w:rsid w:val="00284A94"/>
    <w:rsid w:val="0029729B"/>
    <w:rsid w:val="002B1188"/>
    <w:rsid w:val="002B2558"/>
    <w:rsid w:val="002D3AB3"/>
    <w:rsid w:val="002D6B5F"/>
    <w:rsid w:val="002D6C6F"/>
    <w:rsid w:val="002E14AE"/>
    <w:rsid w:val="00313CF4"/>
    <w:rsid w:val="00372203"/>
    <w:rsid w:val="00376E95"/>
    <w:rsid w:val="00392A01"/>
    <w:rsid w:val="003940DA"/>
    <w:rsid w:val="003A365B"/>
    <w:rsid w:val="003C0F48"/>
    <w:rsid w:val="003E1946"/>
    <w:rsid w:val="003F7EFD"/>
    <w:rsid w:val="00401886"/>
    <w:rsid w:val="00434596"/>
    <w:rsid w:val="0044659B"/>
    <w:rsid w:val="00453E3E"/>
    <w:rsid w:val="00460C35"/>
    <w:rsid w:val="00474E73"/>
    <w:rsid w:val="0048618F"/>
    <w:rsid w:val="00492091"/>
    <w:rsid w:val="00496731"/>
    <w:rsid w:val="0049735F"/>
    <w:rsid w:val="004A733B"/>
    <w:rsid w:val="004A7877"/>
    <w:rsid w:val="004D7748"/>
    <w:rsid w:val="004E0545"/>
    <w:rsid w:val="004F6268"/>
    <w:rsid w:val="00524E89"/>
    <w:rsid w:val="00531D04"/>
    <w:rsid w:val="00565C6A"/>
    <w:rsid w:val="00575E00"/>
    <w:rsid w:val="00582B8A"/>
    <w:rsid w:val="00593BD0"/>
    <w:rsid w:val="005A254F"/>
    <w:rsid w:val="005B7748"/>
    <w:rsid w:val="005C0EED"/>
    <w:rsid w:val="005C6938"/>
    <w:rsid w:val="005E32A3"/>
    <w:rsid w:val="005F7710"/>
    <w:rsid w:val="00610452"/>
    <w:rsid w:val="006126DC"/>
    <w:rsid w:val="00631ECB"/>
    <w:rsid w:val="006347EE"/>
    <w:rsid w:val="00640C6A"/>
    <w:rsid w:val="00661998"/>
    <w:rsid w:val="006E1438"/>
    <w:rsid w:val="00766982"/>
    <w:rsid w:val="00771594"/>
    <w:rsid w:val="00794AAB"/>
    <w:rsid w:val="007E20DE"/>
    <w:rsid w:val="007F1400"/>
    <w:rsid w:val="00815097"/>
    <w:rsid w:val="0083014A"/>
    <w:rsid w:val="00835BD6"/>
    <w:rsid w:val="00851AB3"/>
    <w:rsid w:val="008631EC"/>
    <w:rsid w:val="008B6C6D"/>
    <w:rsid w:val="008C244E"/>
    <w:rsid w:val="008E5C7A"/>
    <w:rsid w:val="00935EA0"/>
    <w:rsid w:val="00940F5C"/>
    <w:rsid w:val="009410F7"/>
    <w:rsid w:val="00941D4D"/>
    <w:rsid w:val="00950CA7"/>
    <w:rsid w:val="0095212A"/>
    <w:rsid w:val="009526BE"/>
    <w:rsid w:val="00957378"/>
    <w:rsid w:val="00986D5E"/>
    <w:rsid w:val="00996FF1"/>
    <w:rsid w:val="009B24A0"/>
    <w:rsid w:val="009C734D"/>
    <w:rsid w:val="009D54DA"/>
    <w:rsid w:val="009E4EF5"/>
    <w:rsid w:val="009F3505"/>
    <w:rsid w:val="00A11F4D"/>
    <w:rsid w:val="00A16BCA"/>
    <w:rsid w:val="00A24EDD"/>
    <w:rsid w:val="00A35FA6"/>
    <w:rsid w:val="00A37C6C"/>
    <w:rsid w:val="00A45483"/>
    <w:rsid w:val="00A60BED"/>
    <w:rsid w:val="00A67CE5"/>
    <w:rsid w:val="00AA5F91"/>
    <w:rsid w:val="00AE3AE7"/>
    <w:rsid w:val="00AE7D4C"/>
    <w:rsid w:val="00B068F3"/>
    <w:rsid w:val="00B36097"/>
    <w:rsid w:val="00B56419"/>
    <w:rsid w:val="00B82A57"/>
    <w:rsid w:val="00BE2372"/>
    <w:rsid w:val="00BF0EDA"/>
    <w:rsid w:val="00C035A5"/>
    <w:rsid w:val="00C37A94"/>
    <w:rsid w:val="00C46EC4"/>
    <w:rsid w:val="00C813E9"/>
    <w:rsid w:val="00C92903"/>
    <w:rsid w:val="00CE2747"/>
    <w:rsid w:val="00D533BD"/>
    <w:rsid w:val="00D7293A"/>
    <w:rsid w:val="00D85DCE"/>
    <w:rsid w:val="00DE2CEC"/>
    <w:rsid w:val="00DF39C8"/>
    <w:rsid w:val="00EA58C9"/>
    <w:rsid w:val="00EA5DE9"/>
    <w:rsid w:val="00F01CA0"/>
    <w:rsid w:val="00F6293E"/>
    <w:rsid w:val="00F81685"/>
    <w:rsid w:val="00F95BD4"/>
    <w:rsid w:val="00FB4E02"/>
    <w:rsid w:val="00FD7D77"/>
    <w:rsid w:val="00FE20A7"/>
    <w:rsid w:val="02E91F9E"/>
    <w:rsid w:val="0F2C7FC2"/>
    <w:rsid w:val="1B401424"/>
    <w:rsid w:val="22D13D43"/>
    <w:rsid w:val="2B8E1990"/>
    <w:rsid w:val="348F22D5"/>
    <w:rsid w:val="390064A2"/>
    <w:rsid w:val="3B111582"/>
    <w:rsid w:val="587655E7"/>
    <w:rsid w:val="61325B4D"/>
    <w:rsid w:val="65497647"/>
    <w:rsid w:val="731C562A"/>
    <w:rsid w:val="7B035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7CFF"/>
  <w15:docId w15:val="{EDBDE24D-D596-4C28-9038-434E599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4"/>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5FD9-99AF-4349-8228-80DA6863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498</Words>
  <Characters>2844</Characters>
  <Application>Microsoft Office Word</Application>
  <DocSecurity>0</DocSecurity>
  <Lines>23</Lines>
  <Paragraphs>6</Paragraphs>
  <ScaleCrop>false</ScaleCrop>
  <Company>神州网信技术有限公司</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YING ZHANG</cp:lastModifiedBy>
  <cp:revision>21</cp:revision>
  <cp:lastPrinted>2023-09-14T06:16:00Z</cp:lastPrinted>
  <dcterms:created xsi:type="dcterms:W3CDTF">2023-09-13T23:53:00Z</dcterms:created>
  <dcterms:modified xsi:type="dcterms:W3CDTF">2023-09-15T12:55:00Z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7911FD31CD844E5ABA0AFFFF89FD0A4E_13</vt:lpwstr>
  </property>
</Properties>
</file>