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1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eastAsia="方正小标宋_GBK"/>
          <w:bCs/>
          <w:kern w:val="0"/>
          <w:sz w:val="44"/>
          <w:szCs w:val="44"/>
        </w:rPr>
        <w:t>第九届中国江苏人才创新创业大赛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揭榜赛事项说明</w:t>
      </w:r>
    </w:p>
    <w:p>
      <w:pPr>
        <w:spacing w:line="580" w:lineRule="exact"/>
        <w:jc w:val="center"/>
        <w:outlineLvl w:val="1"/>
        <w:rPr>
          <w:rFonts w:hint="default" w:eastAsia="方正小标宋_GBK"/>
          <w:bCs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一、参赛条件</w:t>
      </w:r>
    </w:p>
    <w:p>
      <w:pPr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1</w:t>
      </w:r>
      <w:r>
        <w:rPr>
          <w:rFonts w:hint="eastAsia" w:eastAsia="方正仿宋_GBK"/>
          <w:bCs/>
          <w:color w:val="000000"/>
          <w:szCs w:val="32"/>
        </w:rPr>
        <w:t>．</w:t>
      </w:r>
      <w:r>
        <w:rPr>
          <w:rFonts w:eastAsia="方正仿宋_GBK"/>
          <w:bCs/>
          <w:color w:val="000000"/>
          <w:szCs w:val="32"/>
        </w:rPr>
        <w:t>揭榜选手针对发榜需求，有完整系统的解决方案。</w:t>
      </w:r>
    </w:p>
    <w:p>
      <w:pPr>
        <w:shd w:val="clear" w:color="auto" w:fill="FFFFFF"/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2</w:t>
      </w:r>
      <w:r>
        <w:rPr>
          <w:rFonts w:hint="eastAsia" w:eastAsia="方正仿宋_GBK"/>
          <w:bCs/>
          <w:color w:val="000000"/>
          <w:szCs w:val="32"/>
        </w:rPr>
        <w:t>．</w:t>
      </w:r>
      <w:r>
        <w:rPr>
          <w:rFonts w:eastAsia="方正仿宋_GBK"/>
          <w:bCs/>
          <w:color w:val="000000"/>
          <w:szCs w:val="32"/>
        </w:rPr>
        <w:t>解决方案具有合法自主的知识产权，无知识产权纠纷。</w:t>
      </w:r>
    </w:p>
    <w:p>
      <w:pPr>
        <w:shd w:val="clear" w:color="auto" w:fill="FFFFFF"/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3</w:t>
      </w:r>
      <w:r>
        <w:rPr>
          <w:rFonts w:hint="eastAsia" w:eastAsia="方正仿宋_GBK"/>
          <w:bCs/>
          <w:color w:val="000000"/>
          <w:szCs w:val="32"/>
        </w:rPr>
        <w:t>．</w:t>
      </w:r>
      <w:r>
        <w:rPr>
          <w:rFonts w:eastAsia="方正仿宋_GBK"/>
          <w:bCs/>
          <w:color w:val="000000"/>
          <w:szCs w:val="32"/>
        </w:rPr>
        <w:t>揭榜选手无特殊情况，能在约定期限内完成任务。</w:t>
      </w:r>
    </w:p>
    <w:p>
      <w:pPr>
        <w:shd w:val="clear" w:color="auto" w:fill="FFFFFF"/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4</w:t>
      </w:r>
      <w:r>
        <w:rPr>
          <w:rFonts w:hint="eastAsia" w:eastAsia="方正仿宋_GBK"/>
          <w:bCs/>
          <w:color w:val="000000"/>
          <w:szCs w:val="32"/>
        </w:rPr>
        <w:t>．</w:t>
      </w:r>
      <w:r>
        <w:rPr>
          <w:rFonts w:eastAsia="方正仿宋_GBK"/>
          <w:bCs/>
          <w:color w:val="000000"/>
          <w:szCs w:val="32"/>
        </w:rPr>
        <w:t>揭榜主体可以是个人，也可以是由多个单位或个人组成的联合体。</w:t>
      </w:r>
    </w:p>
    <w:p>
      <w:pPr>
        <w:spacing w:line="58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二、组织形式</w:t>
      </w:r>
    </w:p>
    <w:p>
      <w:pPr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hint="eastAsia" w:eastAsia="方正仿宋_GBK"/>
          <w:color w:val="000000"/>
          <w:kern w:val="0"/>
          <w:szCs w:val="32"/>
          <w:lang w:val="en-US" w:eastAsia="zh-CN"/>
        </w:rPr>
        <w:t>符合参赛条件的</w:t>
      </w:r>
      <w:r>
        <w:rPr>
          <w:rFonts w:eastAsia="方正仿宋_GBK"/>
          <w:color w:val="000000"/>
          <w:kern w:val="0"/>
          <w:szCs w:val="32"/>
        </w:rPr>
        <w:t>揭榜</w:t>
      </w:r>
      <w:r>
        <w:rPr>
          <w:rFonts w:hint="eastAsia" w:eastAsia="方正仿宋_GBK"/>
          <w:color w:val="000000"/>
          <w:kern w:val="0"/>
          <w:szCs w:val="32"/>
          <w:lang w:val="en-US" w:eastAsia="zh-CN"/>
        </w:rPr>
        <w:t>选手在人才信息港注册报名后，可浏览揭榜赛项目详细情况，</w:t>
      </w:r>
      <w:r>
        <w:rPr>
          <w:rFonts w:eastAsia="方正仿宋_GBK"/>
          <w:color w:val="000000"/>
          <w:kern w:val="0"/>
          <w:szCs w:val="32"/>
        </w:rPr>
        <w:t>向大赛组委会</w:t>
      </w:r>
      <w:r>
        <w:rPr>
          <w:rFonts w:eastAsia="方正仿宋_GBK"/>
          <w:bCs/>
          <w:color w:val="000000"/>
          <w:szCs w:val="32"/>
        </w:rPr>
        <w:t>提交《中国江苏人才创新创业大赛申报表（揭榜类）》及书面解决方案（见附件）一式两份，并同时将电子材料发送至指定邮箱，截止时间为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10</w:t>
      </w:r>
      <w:r>
        <w:rPr>
          <w:rFonts w:eastAsia="方正仿宋_GBK"/>
          <w:bCs/>
          <w:color w:val="000000"/>
          <w:szCs w:val="32"/>
        </w:rPr>
        <w:t>月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方正仿宋_GBK"/>
          <w:bCs/>
          <w:color w:val="000000"/>
          <w:szCs w:val="32"/>
          <w:lang w:val="en-US" w:eastAsia="zh-CN"/>
        </w:rPr>
        <w:t>0</w:t>
      </w:r>
      <w:r>
        <w:rPr>
          <w:rFonts w:eastAsia="方正仿宋_GBK"/>
          <w:bCs/>
          <w:color w:val="000000"/>
          <w:szCs w:val="32"/>
        </w:rPr>
        <w:t>日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hint="eastAsia" w:eastAsia="方正仿宋_GBK"/>
          <w:bCs/>
          <w:color w:val="000000"/>
          <w:szCs w:val="32"/>
          <w:lang w:val="en-US" w:eastAsia="zh-CN"/>
        </w:rPr>
        <w:t>大赛组委会</w:t>
      </w:r>
      <w:r>
        <w:rPr>
          <w:rFonts w:eastAsia="方正仿宋_GBK"/>
          <w:bCs/>
          <w:color w:val="000000"/>
          <w:szCs w:val="32"/>
        </w:rPr>
        <w:t>将揭榜方案反馈发榜单位，由发榜单位推荐晋级总决赛候选人，推荐候选人应按照解决方案认可度由高至低的顺序进行排序，对揭榜方案不认可的可以不推荐。</w:t>
      </w:r>
    </w:p>
    <w:p>
      <w:pPr>
        <w:spacing w:line="580" w:lineRule="exact"/>
        <w:ind w:firstLine="640" w:firstLineChars="2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大赛组委会对项目需求和解决方案进行综合评审，遴选10个项目共30名选手（每个项目不超过5名选手）参加揭榜赛总决赛。</w:t>
      </w:r>
    </w:p>
    <w:p>
      <w:pPr>
        <w:shd w:val="clear" w:color="auto" w:fill="FFFFFF"/>
        <w:spacing w:line="58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揭榜赛总决赛采取现场挑战的方式，由揭榜选手针对项目需求阐述解决方案，专家评委进行现场打分评选。</w:t>
      </w:r>
      <w:r>
        <w:rPr>
          <w:rFonts w:eastAsia="方正仿宋_GBK"/>
          <w:kern w:val="0"/>
          <w:szCs w:val="32"/>
        </w:rPr>
        <w:t>通过竞赛，产生</w:t>
      </w:r>
      <w:r>
        <w:rPr>
          <w:rFonts w:eastAsia="方正仿宋_GBK"/>
          <w:bCs/>
          <w:szCs w:val="32"/>
        </w:rPr>
        <w:t>一等奖1名、二等奖3名、三等奖6名。</w:t>
      </w:r>
    </w:p>
    <w:p>
      <w:pPr>
        <w:spacing w:line="580" w:lineRule="exact"/>
        <w:ind w:firstLine="640" w:firstLineChars="200"/>
        <w:rPr>
          <w:rFonts w:hint="default" w:ascii="方正黑体_GBK" w:hAnsi="方正黑体_GBK" w:eastAsia="方正黑体_GBK" w:cs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  <w:lang w:val="en-US" w:eastAsia="zh-CN"/>
        </w:rPr>
        <w:t>三、政策支持</w:t>
      </w:r>
    </w:p>
    <w:p>
      <w:pPr>
        <w:overflowPunct w:val="0"/>
        <w:spacing w:line="580" w:lineRule="exact"/>
        <w:ind w:firstLine="640" w:firstLineChars="200"/>
        <w:rPr>
          <w:rFonts w:eastAsia="方正仿宋_GBK"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揭榜赛获得一、二、三等奖的选手，</w:t>
      </w:r>
      <w:r>
        <w:rPr>
          <w:rFonts w:eastAsia="方正仿宋_GBK"/>
          <w:color w:val="000000"/>
          <w:szCs w:val="32"/>
        </w:rPr>
        <w:t>在与发榜单位签订协议、领取报酬的基础上，分别给予10万元、5万元、2万元奖励。揭榜赛获奖项目，按照《江苏省技术转移奖补资金实施细则》相关规定予以奖补。</w:t>
      </w:r>
    </w:p>
    <w:p>
      <w:pPr>
        <w:spacing w:line="580" w:lineRule="exact"/>
        <w:ind w:firstLine="640" w:firstLineChars="200"/>
        <w:rPr>
          <w:rFonts w:hint="eastAsia"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省人社厅联系人：成曦（025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-</w:t>
      </w:r>
      <w:r>
        <w:rPr>
          <w:rFonts w:eastAsia="方正仿宋_GBK"/>
          <w:bCs/>
          <w:color w:val="000000"/>
          <w:szCs w:val="32"/>
        </w:rPr>
        <w:t>84725698</w:t>
      </w:r>
      <w:r>
        <w:rPr>
          <w:rFonts w:hint="eastAsia" w:eastAsia="方正仿宋_GBK"/>
          <w:bCs/>
          <w:color w:val="000000"/>
          <w:szCs w:val="32"/>
        </w:rPr>
        <w:t>，</w:t>
      </w:r>
      <w:r>
        <w:rPr>
          <w:rFonts w:eastAsia="方正仿宋_GBK"/>
          <w:bCs/>
          <w:color w:val="000000"/>
          <w:szCs w:val="32"/>
        </w:rPr>
        <w:t>13814033556），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郑洪波：（025-83236152，13805181056），</w:t>
      </w:r>
      <w:r>
        <w:rPr>
          <w:rFonts w:eastAsia="方正仿宋_GBK"/>
          <w:bCs/>
          <w:color w:val="000000"/>
          <w:szCs w:val="32"/>
        </w:rPr>
        <w:t>卜庭龙（025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-</w:t>
      </w:r>
      <w:r>
        <w:rPr>
          <w:rFonts w:eastAsia="方正仿宋_GBK"/>
          <w:bCs/>
          <w:color w:val="000000"/>
          <w:szCs w:val="32"/>
        </w:rPr>
        <w:t>83205062</w:t>
      </w:r>
      <w:r>
        <w:rPr>
          <w:rFonts w:hint="eastAsia" w:eastAsia="方正仿宋_GBK"/>
          <w:bCs/>
          <w:color w:val="000000"/>
          <w:szCs w:val="32"/>
        </w:rPr>
        <w:t>，</w:t>
      </w:r>
      <w:r>
        <w:rPr>
          <w:rFonts w:eastAsia="方正仿宋_GBK"/>
          <w:bCs/>
          <w:color w:val="000000"/>
          <w:szCs w:val="32"/>
        </w:rPr>
        <w:t>17551024575）；地址：南京市</w:t>
      </w:r>
      <w:r>
        <w:rPr>
          <w:rFonts w:hint="eastAsia" w:eastAsia="方正仿宋_GBK"/>
          <w:bCs/>
          <w:color w:val="000000"/>
          <w:szCs w:val="32"/>
        </w:rPr>
        <w:t>鼓楼区</w:t>
      </w:r>
      <w:r>
        <w:rPr>
          <w:rFonts w:eastAsia="方正仿宋_GBK"/>
          <w:bCs/>
          <w:color w:val="000000"/>
          <w:szCs w:val="32"/>
        </w:rPr>
        <w:t>中山北路49号机械大厦2404；电子邮箱：250069873@qq.com</w:t>
      </w:r>
      <w:r>
        <w:rPr>
          <w:rFonts w:hint="eastAsia" w:eastAsia="方正仿宋_GBK"/>
          <w:bCs/>
          <w:color w:val="000000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eastAsia="方正仿宋_GBK"/>
          <w:bCs/>
          <w:color w:val="000000"/>
          <w:szCs w:val="32"/>
        </w:rPr>
      </w:pPr>
    </w:p>
    <w:p>
      <w:pPr>
        <w:spacing w:line="580" w:lineRule="exact"/>
        <w:ind w:left="2240" w:leftChars="200" w:hanging="1600" w:hangingChars="500"/>
        <w:rPr>
          <w:rFonts w:eastAsia="方正仿宋_GBK"/>
          <w:bCs/>
          <w:color w:val="000000"/>
          <w:szCs w:val="32"/>
        </w:rPr>
      </w:pPr>
      <w:r>
        <w:rPr>
          <w:rFonts w:eastAsia="方正仿宋_GBK"/>
          <w:bCs/>
          <w:color w:val="000000"/>
          <w:szCs w:val="32"/>
        </w:rPr>
        <w:t>附件：1</w:t>
      </w:r>
      <w:r>
        <w:rPr>
          <w:rFonts w:hint="eastAsia" w:eastAsia="方正仿宋_GBK"/>
          <w:bCs/>
          <w:color w:val="000000"/>
          <w:szCs w:val="32"/>
        </w:rPr>
        <w:t>．第九届中国江苏人才创业创业大赛揭榜赛项目榜单</w:t>
      </w:r>
    </w:p>
    <w:p>
      <w:pPr>
        <w:spacing w:line="580" w:lineRule="exact"/>
        <w:ind w:left="2000" w:leftChars="500" w:hanging="400" w:hangingChars="125"/>
        <w:rPr>
          <w:rFonts w:hint="default" w:eastAsia="方正仿宋_GBK"/>
          <w:bCs/>
          <w:color w:val="000000"/>
          <w:szCs w:val="32"/>
          <w:lang w:val="en-US" w:eastAsia="zh-CN"/>
        </w:rPr>
      </w:pPr>
      <w:r>
        <w:rPr>
          <w:rFonts w:hint="eastAsia" w:eastAsia="方正仿宋_GBK"/>
          <w:bCs/>
          <w:color w:val="000000"/>
          <w:szCs w:val="32"/>
        </w:rPr>
        <w:t>2．</w:t>
      </w:r>
      <w:r>
        <w:rPr>
          <w:rFonts w:eastAsia="方正仿宋_GBK"/>
          <w:bCs/>
          <w:color w:val="000000"/>
          <w:szCs w:val="32"/>
        </w:rPr>
        <w:t>中国江苏人才创新创业大赛申报表（揭榜类）</w:t>
      </w:r>
      <w:r>
        <w:rPr>
          <w:rFonts w:hint="eastAsia" w:eastAsia="方正仿宋_GBK"/>
          <w:bCs/>
          <w:color w:val="000000"/>
          <w:szCs w:val="32"/>
          <w:lang w:val="en-US" w:eastAsia="zh-CN"/>
        </w:rPr>
        <w:t>及书面解决方案</w:t>
      </w:r>
    </w:p>
    <w:p>
      <w:pPr>
        <w:spacing w:line="460" w:lineRule="exact"/>
        <w:ind w:firstLine="1600" w:firstLineChars="500"/>
        <w:jc w:val="left"/>
        <w:rPr>
          <w:rFonts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18EF"/>
    <w:rsid w:val="21F375EC"/>
    <w:rsid w:val="2DB51A9F"/>
    <w:rsid w:val="31666BDC"/>
    <w:rsid w:val="41C518EF"/>
    <w:rsid w:val="60EB4DB6"/>
    <w:rsid w:val="74D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2021-08-29T14:55:00Z</dcterms:created>
  <dc:creator>七先生</dc:creator>
  <cp:lastModifiedBy>cx</cp:lastModifiedBy>
  <cp:lastPrinted>2021-08-30T01:49:00Z</cp:lastPrinted>
  <dcterms:modified xsi:type="dcterms:W3CDTF">2021-09-23T06:52:11Z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SaveFontToCloudKey">
    <vt:lpwstr>271012653_btnclosed</vt:lpwstr>
  </property>
</Properties>
</file>