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国家卫生健康委科教司关于征集癌症、心脑血管、呼吸和代谢性疾病相关领域专家的通知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5"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19075" cy="228600"/>
            <wp:effectExtent l="0" t="0" r="9525" b="0"/>
            <wp:docPr id="1"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979797"/>
          <w:spacing w:val="0"/>
          <w:kern w:val="0"/>
          <w:sz w:val="18"/>
          <w:szCs w:val="18"/>
          <w:u w:val="none"/>
          <w:bdr w:val="none" w:color="auto" w:sz="0" w:space="0"/>
          <w:lang w:val="en-US" w:eastAsia="zh-CN" w:bidi="ar"/>
        </w:rPr>
        <w:t>发布时间： 2023-05-12 来源: 科技教育司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 w:hAnsi="仿宋" w:eastAsia="仿宋" w:cs="仿宋"/>
          <w:color w:val="484848"/>
          <w:sz w:val="28"/>
          <w:szCs w:val="28"/>
          <w:u w:val="none"/>
        </w:rPr>
      </w:pPr>
      <w:r>
        <w:rPr>
          <w:rFonts w:hint="eastAsia" w:ascii="仿宋" w:hAnsi="仿宋" w:eastAsia="仿宋" w:cs="仿宋"/>
          <w:i w:val="0"/>
          <w:iCs w:val="0"/>
          <w:caps w:val="0"/>
          <w:color w:val="484848"/>
          <w:spacing w:val="0"/>
          <w:sz w:val="28"/>
          <w:szCs w:val="28"/>
          <w:u w:val="none"/>
          <w:bdr w:val="none" w:color="auto" w:sz="0" w:space="0"/>
        </w:rPr>
        <w:t>国卫科教专项便函〔2023〕79号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各有关单位：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推动科技创新2030-“癌症、心脑血管、呼吸和代谢性疾病防治研究”重大项目（以下简称“四大慢病重大项目”）组织实施，充分发挥各相关领域科技人才在项目科技决策、咨询中的重要作用，现面向各单位征集癌症、心脑血管、呼吸和代谢性疾病相关领域专家进入国家科技专家库，相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一、征集专家条件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专家应从事癌症、心脑血管、呼吸和代谢性疾病或相关共病专业方向基础研究、预防控制、临床诊疗、技术和产品研发或卫生政策研究等，熟悉国内外相关行业或领域的最新发展动态，具有较高的专业水平和学术造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2.具备评审国家科技计划项目的能力和水平，有时间和精力保证完成相关咨询、评议和服务等工作。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3.科研诚信状况良好，无在惩戒执行期内的科研严重失信行为记录和相关社会领域信用“黑名单”记录。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4.原则上应具有副高级及以上职称，在相关领域工作五年以上。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二、专家入库程序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1.请各有关单位组织推荐符合条件的专家，</w:t>
      </w:r>
      <w:r>
        <w:rPr>
          <w:rFonts w:hint="eastAsia" w:ascii="仿宋" w:hAnsi="仿宋" w:eastAsia="仿宋" w:cs="仿宋"/>
          <w:b/>
          <w:bCs/>
          <w:i w:val="0"/>
          <w:iCs w:val="0"/>
          <w:caps w:val="0"/>
          <w:color w:val="484848"/>
          <w:spacing w:val="0"/>
          <w:sz w:val="32"/>
          <w:szCs w:val="32"/>
          <w:u w:val="none"/>
          <w:bdr w:val="none" w:color="auto" w:sz="0" w:space="0"/>
        </w:rPr>
        <w:t>鼓励推荐青年专家</w:t>
      </w:r>
      <w:r>
        <w:rPr>
          <w:rFonts w:hint="eastAsia" w:ascii="仿宋" w:hAnsi="仿宋" w:eastAsia="仿宋" w:cs="仿宋"/>
          <w:i w:val="0"/>
          <w:iCs w:val="0"/>
          <w:caps w:val="0"/>
          <w:color w:val="484848"/>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2.请被推荐的专家填写《专家推荐表》（附件1）,并按照《专家入库及信息填报更新说明》（附件2）加入国家科技专家库且填报/更新个人信息,</w:t>
      </w:r>
      <w:r>
        <w:rPr>
          <w:rFonts w:hint="eastAsia" w:ascii="仿宋" w:hAnsi="仿宋" w:eastAsia="仿宋" w:cs="仿宋"/>
          <w:b/>
          <w:bCs/>
          <w:i w:val="0"/>
          <w:iCs w:val="0"/>
          <w:caps w:val="0"/>
          <w:color w:val="484848"/>
          <w:spacing w:val="0"/>
          <w:sz w:val="32"/>
          <w:szCs w:val="32"/>
          <w:u w:val="none"/>
          <w:bdr w:val="none" w:color="auto" w:sz="0" w:space="0"/>
        </w:rPr>
        <w:t>保证国家科技专家库中填报的“研究或工作方向关键词”与《专家推荐表》中选择的“疾病标签和研究方向标签”信息一致</w:t>
      </w:r>
      <w:r>
        <w:rPr>
          <w:rFonts w:hint="eastAsia" w:ascii="仿宋" w:hAnsi="仿宋" w:eastAsia="仿宋" w:cs="仿宋"/>
          <w:i w:val="0"/>
          <w:iCs w:val="0"/>
          <w:caps w:val="0"/>
          <w:color w:val="484848"/>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3.请各有关单位认真核查确认国家科技专家库中的专家信息准确全面后提交至国家科技专家库，并将《专家推荐表》（附件1，专家个人填写的推荐表汇总成一份推荐表）、《专家汇总表》（附件3）和《专家所在单位联系人基本信息表》（附件4）寄送至国家卫生健康委医药卫生科技发展研究中心。要求：加盖推荐单位公章的附件3纸件，附件1、3、4电子版文件(Excel格式）刻录至光盘；一式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4.入库专家经审核遴选后，将依照相关规定参与四大慢病重大项目管理工作。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5.</w:t>
      </w:r>
      <w:r>
        <w:rPr>
          <w:rFonts w:hint="eastAsia" w:ascii="仿宋" w:hAnsi="仿宋" w:eastAsia="仿宋" w:cs="仿宋"/>
          <w:b/>
          <w:bCs/>
          <w:i w:val="0"/>
          <w:iCs w:val="0"/>
          <w:caps w:val="0"/>
          <w:color w:val="484848"/>
          <w:spacing w:val="0"/>
          <w:sz w:val="32"/>
          <w:szCs w:val="32"/>
          <w:u w:val="none"/>
          <w:bdr w:val="none" w:color="auto" w:sz="0" w:space="0"/>
        </w:rPr>
        <w:t>本次请各单位务必于2023年6月20日前将专家信息提交至国家科技专家库，并完成材料寄送。未按时完成者将无法参与本年度四大慢病重大项目评议等有关工作</w:t>
      </w:r>
      <w:r>
        <w:rPr>
          <w:rFonts w:hint="eastAsia" w:ascii="仿宋" w:hAnsi="仿宋" w:eastAsia="仿宋" w:cs="仿宋"/>
          <w:i w:val="0"/>
          <w:iCs w:val="0"/>
          <w:caps w:val="0"/>
          <w:color w:val="484848"/>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6.根据四大慢病重大项目工作需要，</w:t>
      </w:r>
      <w:r>
        <w:rPr>
          <w:rFonts w:hint="eastAsia" w:ascii="仿宋" w:hAnsi="仿宋" w:eastAsia="仿宋" w:cs="仿宋"/>
          <w:b/>
          <w:bCs/>
          <w:i w:val="0"/>
          <w:iCs w:val="0"/>
          <w:caps w:val="0"/>
          <w:color w:val="484848"/>
          <w:spacing w:val="0"/>
          <w:sz w:val="32"/>
          <w:szCs w:val="32"/>
          <w:u w:val="none"/>
          <w:bdr w:val="none" w:color="auto" w:sz="0" w:space="0"/>
        </w:rPr>
        <w:t>今后各单位可据此通知，按流程常态化推荐本单位专家（无需重复推荐），我司将根据项目实施需求不断持续调整专家库，结合各单位动态推荐情况和专家表现等进行常态化专家增补和删减。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7.入库专家个人信息发生重大变更时，请及时在国家科技专家库中进行更新，并至少每6个月对个人信息进行常态化更新。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联系电话：010-88387360；010-88387177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传   真：010-88387015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寄送地址：北京市西城区车公庄大街9号五栋大楼B3-5层国家卫生健康委医药卫生科技发展研究中心项目管理一处重大项目（收）。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附件：1.</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32"/>
          <w:szCs w:val="32"/>
          <w:u w:val="none"/>
          <w:bdr w:val="none" w:color="auto" w:sz="0" w:space="0"/>
        </w:rPr>
        <w:fldChar w:fldCharType="begin"/>
      </w:r>
      <w:r>
        <w:rPr>
          <w:rFonts w:hint="eastAsia" w:ascii="微软雅黑" w:hAnsi="微软雅黑" w:eastAsia="微软雅黑" w:cs="微软雅黑"/>
          <w:i w:val="0"/>
          <w:iCs w:val="0"/>
          <w:caps w:val="0"/>
          <w:color w:val="484848"/>
          <w:spacing w:val="0"/>
          <w:sz w:val="32"/>
          <w:szCs w:val="32"/>
          <w:u w:val="none"/>
          <w:bdr w:val="none" w:color="auto" w:sz="0" w:space="0"/>
        </w:rPr>
        <w:instrText xml:space="preserve"> HYPERLINK "http://www.nhc.gov.cn/qjjys/s7938/202305/7d34a0ea4ee34c5cb0a8813c011a5f6a/files/3abd16d6d6f642ea9b146a36efa0e3e7.xlsx" \t "http://www.nhc.gov.cn/qjjys/s7938/202305/_blank" </w:instrText>
      </w:r>
      <w:r>
        <w:rPr>
          <w:rFonts w:hint="eastAsia" w:ascii="微软雅黑" w:hAnsi="微软雅黑" w:eastAsia="微软雅黑" w:cs="微软雅黑"/>
          <w:i w:val="0"/>
          <w:iCs w:val="0"/>
          <w:caps w:val="0"/>
          <w:color w:val="484848"/>
          <w:spacing w:val="0"/>
          <w:sz w:val="32"/>
          <w:szCs w:val="32"/>
          <w:u w:val="none"/>
          <w:bdr w:val="none" w:color="auto" w:sz="0" w:space="0"/>
        </w:rPr>
        <w:fldChar w:fldCharType="separate"/>
      </w:r>
      <w:r>
        <w:rPr>
          <w:rStyle w:val="5"/>
          <w:rFonts w:hint="eastAsia" w:ascii="微软雅黑" w:hAnsi="微软雅黑" w:eastAsia="微软雅黑" w:cs="微软雅黑"/>
          <w:i w:val="0"/>
          <w:iCs w:val="0"/>
          <w:caps w:val="0"/>
          <w:color w:val="484848"/>
          <w:spacing w:val="0"/>
          <w:sz w:val="32"/>
          <w:szCs w:val="32"/>
          <w:u w:val="none"/>
          <w:bdr w:val="none" w:color="auto" w:sz="0" w:space="0"/>
        </w:rPr>
        <w:t>专家推荐表</w:t>
      </w:r>
      <w:r>
        <w:rPr>
          <w:rFonts w:hint="eastAsia" w:ascii="微软雅黑" w:hAnsi="微软雅黑" w:eastAsia="微软雅黑" w:cs="微软雅黑"/>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2.</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10"/>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32"/>
          <w:szCs w:val="32"/>
          <w:u w:val="none"/>
          <w:bdr w:val="none" w:color="auto" w:sz="0" w:space="0"/>
        </w:rPr>
        <w:fldChar w:fldCharType="begin"/>
      </w:r>
      <w:r>
        <w:rPr>
          <w:rFonts w:hint="eastAsia" w:ascii="微软雅黑" w:hAnsi="微软雅黑" w:eastAsia="微软雅黑" w:cs="微软雅黑"/>
          <w:i w:val="0"/>
          <w:iCs w:val="0"/>
          <w:caps w:val="0"/>
          <w:color w:val="484848"/>
          <w:spacing w:val="0"/>
          <w:sz w:val="32"/>
          <w:szCs w:val="32"/>
          <w:u w:val="none"/>
          <w:bdr w:val="none" w:color="auto" w:sz="0" w:space="0"/>
        </w:rPr>
        <w:instrText xml:space="preserve"> HYPERLINK "http://www.nhc.gov.cn/qjjys/s7938/202305/7d34a0ea4ee34c5cb0a8813c011a5f6a/files/11405bd6ae1b4ef5bfbdcad9fee9793b.pdf" \t "http://www.nhc.gov.cn/qjjys/s7938/202305/_blank" </w:instrText>
      </w:r>
      <w:r>
        <w:rPr>
          <w:rFonts w:hint="eastAsia" w:ascii="微软雅黑" w:hAnsi="微软雅黑" w:eastAsia="微软雅黑" w:cs="微软雅黑"/>
          <w:i w:val="0"/>
          <w:iCs w:val="0"/>
          <w:caps w:val="0"/>
          <w:color w:val="484848"/>
          <w:spacing w:val="0"/>
          <w:sz w:val="32"/>
          <w:szCs w:val="32"/>
          <w:u w:val="none"/>
          <w:bdr w:val="none" w:color="auto" w:sz="0" w:space="0"/>
        </w:rPr>
        <w:fldChar w:fldCharType="separate"/>
      </w:r>
      <w:r>
        <w:rPr>
          <w:rStyle w:val="5"/>
          <w:rFonts w:hint="eastAsia" w:ascii="微软雅黑" w:hAnsi="微软雅黑" w:eastAsia="微软雅黑" w:cs="微软雅黑"/>
          <w:i w:val="0"/>
          <w:iCs w:val="0"/>
          <w:caps w:val="0"/>
          <w:color w:val="484848"/>
          <w:spacing w:val="0"/>
          <w:sz w:val="32"/>
          <w:szCs w:val="32"/>
          <w:u w:val="none"/>
          <w:bdr w:val="none" w:color="auto" w:sz="0" w:space="0"/>
        </w:rPr>
        <w:t>专家入库及信息填报更新说明</w:t>
      </w:r>
      <w:r>
        <w:rPr>
          <w:rFonts w:hint="eastAsia" w:ascii="微软雅黑" w:hAnsi="微软雅黑" w:eastAsia="微软雅黑" w:cs="微软雅黑"/>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3.</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32"/>
          <w:szCs w:val="32"/>
          <w:u w:val="none"/>
          <w:bdr w:val="none" w:color="auto" w:sz="0" w:space="0"/>
        </w:rPr>
        <w:fldChar w:fldCharType="begin"/>
      </w:r>
      <w:r>
        <w:rPr>
          <w:rFonts w:hint="eastAsia" w:ascii="微软雅黑" w:hAnsi="微软雅黑" w:eastAsia="微软雅黑" w:cs="微软雅黑"/>
          <w:i w:val="0"/>
          <w:iCs w:val="0"/>
          <w:caps w:val="0"/>
          <w:color w:val="484848"/>
          <w:spacing w:val="0"/>
          <w:sz w:val="32"/>
          <w:szCs w:val="32"/>
          <w:u w:val="none"/>
          <w:bdr w:val="none" w:color="auto" w:sz="0" w:space="0"/>
        </w:rPr>
        <w:instrText xml:space="preserve"> HYPERLINK "http://www.nhc.gov.cn/qjjys/s7938/202305/7d34a0ea4ee34c5cb0a8813c011a5f6a/files/8d7b48de21f744cfb950dad43bf9b0fe.xlsx" \t "http://www.nhc.gov.cn/qjjys/s7938/202305/_blank" </w:instrText>
      </w:r>
      <w:r>
        <w:rPr>
          <w:rFonts w:hint="eastAsia" w:ascii="微软雅黑" w:hAnsi="微软雅黑" w:eastAsia="微软雅黑" w:cs="微软雅黑"/>
          <w:i w:val="0"/>
          <w:iCs w:val="0"/>
          <w:caps w:val="0"/>
          <w:color w:val="484848"/>
          <w:spacing w:val="0"/>
          <w:sz w:val="32"/>
          <w:szCs w:val="32"/>
          <w:u w:val="none"/>
          <w:bdr w:val="none" w:color="auto" w:sz="0" w:space="0"/>
        </w:rPr>
        <w:fldChar w:fldCharType="separate"/>
      </w:r>
      <w:r>
        <w:rPr>
          <w:rStyle w:val="5"/>
          <w:rFonts w:hint="eastAsia" w:ascii="微软雅黑" w:hAnsi="微软雅黑" w:eastAsia="微软雅黑" w:cs="微软雅黑"/>
          <w:i w:val="0"/>
          <w:iCs w:val="0"/>
          <w:caps w:val="0"/>
          <w:color w:val="484848"/>
          <w:spacing w:val="0"/>
          <w:sz w:val="32"/>
          <w:szCs w:val="32"/>
          <w:u w:val="none"/>
          <w:bdr w:val="none" w:color="auto" w:sz="0" w:space="0"/>
        </w:rPr>
        <w:t>专家汇总表</w:t>
      </w:r>
      <w:r>
        <w:rPr>
          <w:rFonts w:hint="eastAsia" w:ascii="微软雅黑" w:hAnsi="微软雅黑" w:eastAsia="微软雅黑" w:cs="微软雅黑"/>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4.</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32"/>
          <w:szCs w:val="32"/>
          <w:u w:val="none"/>
          <w:bdr w:val="none" w:color="auto" w:sz="0" w:space="0"/>
        </w:rPr>
        <w:fldChar w:fldCharType="begin"/>
      </w:r>
      <w:r>
        <w:rPr>
          <w:rFonts w:hint="eastAsia" w:ascii="微软雅黑" w:hAnsi="微软雅黑" w:eastAsia="微软雅黑" w:cs="微软雅黑"/>
          <w:i w:val="0"/>
          <w:iCs w:val="0"/>
          <w:caps w:val="0"/>
          <w:color w:val="484848"/>
          <w:spacing w:val="0"/>
          <w:sz w:val="32"/>
          <w:szCs w:val="32"/>
          <w:u w:val="none"/>
          <w:bdr w:val="none" w:color="auto" w:sz="0" w:space="0"/>
        </w:rPr>
        <w:instrText xml:space="preserve"> HYPERLINK "http://www.nhc.gov.cn/qjjys/s7938/202305/7d34a0ea4ee34c5cb0a8813c011a5f6a/files/2cc224e8c052478fb01a7136ffc55a5f.xlsx" \t "http://www.nhc.gov.cn/qjjys/s7938/202305/_blank" </w:instrText>
      </w:r>
      <w:r>
        <w:rPr>
          <w:rFonts w:hint="eastAsia" w:ascii="微软雅黑" w:hAnsi="微软雅黑" w:eastAsia="微软雅黑" w:cs="微软雅黑"/>
          <w:i w:val="0"/>
          <w:iCs w:val="0"/>
          <w:caps w:val="0"/>
          <w:color w:val="484848"/>
          <w:spacing w:val="0"/>
          <w:sz w:val="32"/>
          <w:szCs w:val="32"/>
          <w:u w:val="none"/>
          <w:bdr w:val="none" w:color="auto" w:sz="0" w:space="0"/>
        </w:rPr>
        <w:fldChar w:fldCharType="separate"/>
      </w:r>
      <w:r>
        <w:rPr>
          <w:rStyle w:val="5"/>
          <w:rFonts w:hint="eastAsia" w:ascii="微软雅黑" w:hAnsi="微软雅黑" w:eastAsia="微软雅黑" w:cs="微软雅黑"/>
          <w:i w:val="0"/>
          <w:iCs w:val="0"/>
          <w:caps w:val="0"/>
          <w:color w:val="484848"/>
          <w:spacing w:val="0"/>
          <w:sz w:val="32"/>
          <w:szCs w:val="32"/>
          <w:u w:val="none"/>
          <w:bdr w:val="none" w:color="auto" w:sz="0" w:space="0"/>
        </w:rPr>
        <w:t>专家所在单位联系人基本信息表</w:t>
      </w:r>
      <w:r>
        <w:rPr>
          <w:rFonts w:hint="eastAsia" w:ascii="微软雅黑" w:hAnsi="微软雅黑" w:eastAsia="微软雅黑" w:cs="微软雅黑"/>
          <w:i w:val="0"/>
          <w:iCs w:val="0"/>
          <w:caps w:val="0"/>
          <w:color w:val="484848"/>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国家卫生健康委科教司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2023年5月11日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jBmYTk2NzI0NjdjYWU4NDExYTdkOTU5NTRhMGYifQ=="/>
  </w:docVars>
  <w:rsids>
    <w:rsidRoot w:val="00000000"/>
    <w:rsid w:val="2873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qjjys/s7938/202305/7d34a0ea4ee34c5cb0a8813c011a5f6a.shtml?R0NMKk6uozOC=1684226050403"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1156</Words>
  <Characters>1239</Characters>
  <Lines>0</Lines>
  <Paragraphs>0</Paragraphs>
  <TotalTime>0</TotalTime>
  <ScaleCrop>false</ScaleCrop>
  <LinksUpToDate>false</LinksUpToDate>
  <CharactersWithSpaces>1251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2023-05-16T08:42:00Z</dcterms:created>
  <dc:creator>dell</dc:creator>
  <cp:lastModifiedBy>Dean</cp:lastModifiedBy>
  <dcterms:modified xsi:type="dcterms:W3CDTF">2023-05-16T08:42:40Z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A1C7EA74B88E480283EB75BEAF9E584F_12</vt:lpwstr>
  </property>
</Properties>
</file>