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71" w:rsidRDefault="00905071" w:rsidP="00905071">
      <w:pPr>
        <w:widowControl/>
        <w:snapToGrid w:val="0"/>
        <w:spacing w:line="560" w:lineRule="exact"/>
        <w:jc w:val="left"/>
        <w:rPr>
          <w:rFonts w:eastAsia="黑体"/>
          <w:bCs/>
          <w:sz w:val="32"/>
          <w:szCs w:val="28"/>
        </w:rPr>
      </w:pPr>
      <w:r>
        <w:rPr>
          <w:rFonts w:eastAsia="黑体" w:hAnsi="黑体"/>
          <w:bCs/>
          <w:sz w:val="32"/>
          <w:szCs w:val="28"/>
        </w:rPr>
        <w:t>附</w:t>
      </w:r>
      <w:r>
        <w:rPr>
          <w:rFonts w:eastAsia="黑体" w:hAnsi="黑体" w:hint="eastAsia"/>
          <w:bCs/>
          <w:sz w:val="32"/>
          <w:szCs w:val="28"/>
        </w:rPr>
        <w:t>件</w:t>
      </w:r>
      <w:r w:rsidR="004E5611">
        <w:rPr>
          <w:rFonts w:eastAsia="黑体" w:hAnsi="黑体" w:hint="eastAsia"/>
          <w:bCs/>
          <w:sz w:val="32"/>
          <w:szCs w:val="28"/>
        </w:rPr>
        <w:t>1</w:t>
      </w:r>
      <w:bookmarkStart w:id="0" w:name="_GoBack"/>
      <w:bookmarkEnd w:id="0"/>
    </w:p>
    <w:p w:rsidR="00905071" w:rsidRDefault="00905071" w:rsidP="00905071">
      <w:pPr>
        <w:widowControl/>
        <w:snapToGrid w:val="0"/>
        <w:spacing w:beforeLines="100" w:before="312" w:afterLines="50" w:after="156" w:line="560" w:lineRule="exact"/>
        <w:jc w:val="center"/>
        <w:rPr>
          <w:rFonts w:eastAsia="方正小标宋简体"/>
          <w:color w:val="000000"/>
          <w:kern w:val="0"/>
          <w:sz w:val="40"/>
          <w:szCs w:val="40"/>
          <w:lang w:val="zh-CN"/>
        </w:rPr>
      </w:pPr>
      <w:r>
        <w:rPr>
          <w:rFonts w:eastAsia="黑体" w:hAnsi="黑体"/>
          <w:bCs/>
          <w:sz w:val="40"/>
          <w:szCs w:val="40"/>
        </w:rPr>
        <w:t>《</w:t>
      </w:r>
      <w:r>
        <w:rPr>
          <w:rFonts w:eastAsia="方正小标宋简体"/>
          <w:color w:val="000000"/>
          <w:kern w:val="0"/>
          <w:sz w:val="40"/>
          <w:szCs w:val="40"/>
          <w:lang w:val="zh-CN"/>
        </w:rPr>
        <w:t>教育部工程研究中心建设</w:t>
      </w:r>
      <w:r>
        <w:rPr>
          <w:rFonts w:eastAsia="方正小标宋简体" w:hint="eastAsia"/>
          <w:color w:val="000000"/>
          <w:kern w:val="0"/>
          <w:sz w:val="40"/>
          <w:szCs w:val="40"/>
          <w:lang w:val="zh-CN"/>
        </w:rPr>
        <w:t>申请书</w:t>
      </w:r>
      <w:r>
        <w:rPr>
          <w:rFonts w:eastAsia="方正小标宋简体"/>
          <w:color w:val="000000"/>
          <w:kern w:val="0"/>
          <w:sz w:val="40"/>
          <w:szCs w:val="40"/>
          <w:lang w:val="zh-CN"/>
        </w:rPr>
        <w:t>》编制大纲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黑体" w:hAnsi="黑体"/>
          <w:bCs/>
          <w:sz w:val="32"/>
          <w:szCs w:val="28"/>
        </w:rPr>
        <w:t>封面：</w:t>
      </w:r>
      <w:r>
        <w:rPr>
          <w:rFonts w:eastAsia="仿宋_GB2312" w:hint="eastAsia"/>
          <w:sz w:val="32"/>
          <w:szCs w:val="28"/>
        </w:rPr>
        <w:t>中心</w:t>
      </w:r>
      <w:r>
        <w:rPr>
          <w:rFonts w:eastAsia="仿宋_GB2312"/>
          <w:sz w:val="32"/>
          <w:szCs w:val="28"/>
        </w:rPr>
        <w:t>名称、所属技术领域、依托单位、</w:t>
      </w:r>
      <w:r>
        <w:rPr>
          <w:rFonts w:eastAsia="仿宋_GB2312" w:hint="eastAsia"/>
          <w:sz w:val="32"/>
          <w:szCs w:val="28"/>
        </w:rPr>
        <w:t>主管</w:t>
      </w:r>
      <w:r>
        <w:rPr>
          <w:rFonts w:eastAsia="仿宋_GB2312"/>
          <w:sz w:val="32"/>
          <w:szCs w:val="28"/>
        </w:rPr>
        <w:t>部门、</w:t>
      </w:r>
      <w:r>
        <w:rPr>
          <w:rFonts w:eastAsia="仿宋_GB2312" w:hint="eastAsia"/>
          <w:sz w:val="32"/>
          <w:szCs w:val="28"/>
        </w:rPr>
        <w:t>中心</w:t>
      </w:r>
      <w:r>
        <w:rPr>
          <w:rFonts w:eastAsia="仿宋_GB2312"/>
          <w:sz w:val="32"/>
          <w:szCs w:val="28"/>
        </w:rPr>
        <w:t>负责人、联系电话、电子邮箱、通信地址与邮编、编制日期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z w:val="32"/>
          <w:szCs w:val="28"/>
        </w:rPr>
      </w:pPr>
      <w:r>
        <w:rPr>
          <w:rFonts w:eastAsia="黑体" w:hAnsi="黑体" w:hint="eastAsia"/>
          <w:bCs/>
          <w:sz w:val="32"/>
          <w:szCs w:val="28"/>
        </w:rPr>
        <w:t>一、</w:t>
      </w:r>
      <w:r>
        <w:rPr>
          <w:rFonts w:eastAsia="黑体" w:hAnsi="黑体"/>
          <w:bCs/>
          <w:sz w:val="32"/>
          <w:szCs w:val="28"/>
        </w:rPr>
        <w:t>摘要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二</w:t>
      </w:r>
      <w:r>
        <w:rPr>
          <w:rFonts w:eastAsia="黑体" w:hAnsi="黑体"/>
          <w:sz w:val="32"/>
          <w:szCs w:val="28"/>
        </w:rPr>
        <w:t>、建设意义与必要性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建设的背景和需求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．国内外</w:t>
      </w:r>
      <w:r>
        <w:rPr>
          <w:rFonts w:eastAsia="仿宋_GB2312" w:hint="eastAsia"/>
          <w:sz w:val="32"/>
          <w:szCs w:val="28"/>
        </w:rPr>
        <w:t>本领域</w:t>
      </w:r>
      <w:r>
        <w:rPr>
          <w:rFonts w:eastAsia="仿宋_GB2312"/>
          <w:sz w:val="32"/>
          <w:szCs w:val="28"/>
        </w:rPr>
        <w:t>技术</w:t>
      </w:r>
      <w:r>
        <w:rPr>
          <w:rFonts w:eastAsia="仿宋_GB2312" w:hint="eastAsia"/>
          <w:sz w:val="32"/>
          <w:szCs w:val="28"/>
        </w:rPr>
        <w:t>状况及</w:t>
      </w:r>
      <w:r>
        <w:rPr>
          <w:rFonts w:eastAsia="仿宋_GB2312"/>
          <w:sz w:val="32"/>
          <w:szCs w:val="28"/>
        </w:rPr>
        <w:t>发展趋势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国内本领域成果转化与产业化现状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依托单位</w:t>
      </w:r>
      <w:r>
        <w:rPr>
          <w:rFonts w:eastAsia="仿宋_GB2312"/>
          <w:sz w:val="32"/>
          <w:szCs w:val="28"/>
        </w:rPr>
        <w:t>在本领域所处的地位与发展潜力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三</w:t>
      </w:r>
      <w:r>
        <w:rPr>
          <w:rFonts w:eastAsia="黑体" w:hAnsi="黑体"/>
          <w:sz w:val="32"/>
          <w:szCs w:val="28"/>
        </w:rPr>
        <w:t>、</w:t>
      </w:r>
      <w:r>
        <w:rPr>
          <w:rFonts w:eastAsia="黑体" w:hAnsi="黑体" w:hint="eastAsia"/>
          <w:sz w:val="32"/>
          <w:szCs w:val="28"/>
        </w:rPr>
        <w:t>申报单位概况和建设条件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申报单位概述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现有基础条件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学科建设基础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人才队伍建设基础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5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代表性成果与案例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四</w:t>
      </w:r>
      <w:r>
        <w:rPr>
          <w:rFonts w:eastAsia="黑体" w:hAnsi="黑体"/>
          <w:sz w:val="32"/>
          <w:szCs w:val="28"/>
        </w:rPr>
        <w:t>、</w:t>
      </w:r>
      <w:r>
        <w:rPr>
          <w:rFonts w:eastAsia="黑体" w:hAnsi="黑体" w:hint="eastAsia"/>
          <w:sz w:val="32"/>
          <w:szCs w:val="28"/>
        </w:rPr>
        <w:t>主要</w:t>
      </w:r>
      <w:r>
        <w:rPr>
          <w:rFonts w:eastAsia="黑体" w:hAnsi="黑体"/>
          <w:sz w:val="32"/>
          <w:szCs w:val="28"/>
        </w:rPr>
        <w:t>任务和目标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．研究方向和任务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近期目标和中长期目标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黑体" w:hAnsi="黑体" w:hint="eastAsia"/>
          <w:bCs/>
          <w:sz w:val="32"/>
          <w:szCs w:val="28"/>
        </w:rPr>
        <w:t>五</w:t>
      </w:r>
      <w:r>
        <w:rPr>
          <w:rFonts w:eastAsia="黑体" w:hAnsi="黑体"/>
          <w:bCs/>
          <w:sz w:val="32"/>
          <w:szCs w:val="28"/>
        </w:rPr>
        <w:t>、</w:t>
      </w:r>
      <w:r>
        <w:rPr>
          <w:rFonts w:eastAsia="黑体" w:hAnsi="黑体" w:hint="eastAsia"/>
          <w:bCs/>
          <w:sz w:val="32"/>
          <w:szCs w:val="28"/>
        </w:rPr>
        <w:t>管理</w:t>
      </w:r>
      <w:r>
        <w:rPr>
          <w:rFonts w:eastAsia="黑体" w:hAnsi="黑体"/>
          <w:bCs/>
          <w:sz w:val="32"/>
          <w:szCs w:val="28"/>
        </w:rPr>
        <w:t>与运行机制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机构</w:t>
      </w:r>
      <w:r>
        <w:rPr>
          <w:rFonts w:eastAsia="仿宋_GB2312"/>
          <w:sz w:val="32"/>
          <w:szCs w:val="28"/>
        </w:rPr>
        <w:t>设置与职能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．运行机制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六</w:t>
      </w:r>
      <w:r>
        <w:rPr>
          <w:rFonts w:eastAsia="黑体" w:hAnsi="黑体"/>
          <w:sz w:val="32"/>
          <w:szCs w:val="28"/>
        </w:rPr>
        <w:t>、</w:t>
      </w:r>
      <w:r>
        <w:rPr>
          <w:rFonts w:eastAsia="黑体" w:hAnsi="黑体" w:hint="eastAsia"/>
          <w:sz w:val="32"/>
          <w:szCs w:val="28"/>
        </w:rPr>
        <w:t>投资</w:t>
      </w:r>
      <w:r>
        <w:rPr>
          <w:rFonts w:eastAsia="黑体" w:hAnsi="黑体"/>
          <w:sz w:val="32"/>
          <w:szCs w:val="28"/>
        </w:rPr>
        <w:t>情况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lastRenderedPageBreak/>
        <w:t>七</w:t>
      </w:r>
      <w:r>
        <w:rPr>
          <w:rFonts w:eastAsia="黑体" w:hAnsi="黑体"/>
          <w:sz w:val="32"/>
          <w:szCs w:val="28"/>
        </w:rPr>
        <w:t>、经济社会效益分析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八、其他需要说明的问题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九</w:t>
      </w:r>
      <w:r>
        <w:rPr>
          <w:rFonts w:eastAsia="黑体" w:hAnsi="黑体"/>
          <w:sz w:val="32"/>
          <w:szCs w:val="28"/>
        </w:rPr>
        <w:t>、</w:t>
      </w:r>
      <w:r>
        <w:rPr>
          <w:rFonts w:eastAsia="黑体" w:hAnsi="黑体" w:hint="eastAsia"/>
          <w:sz w:val="32"/>
          <w:szCs w:val="28"/>
        </w:rPr>
        <w:t>依托</w:t>
      </w:r>
      <w:r>
        <w:rPr>
          <w:rFonts w:eastAsia="黑体" w:hAnsi="黑体"/>
          <w:sz w:val="32"/>
          <w:szCs w:val="28"/>
        </w:rPr>
        <w:t>单位意见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十</w:t>
      </w:r>
      <w:r>
        <w:rPr>
          <w:rFonts w:eastAsia="黑体" w:hAnsi="黑体"/>
          <w:sz w:val="32"/>
          <w:szCs w:val="28"/>
        </w:rPr>
        <w:t>、</w:t>
      </w:r>
      <w:r>
        <w:rPr>
          <w:rFonts w:eastAsia="黑体" w:hAnsi="黑体" w:hint="eastAsia"/>
          <w:sz w:val="32"/>
          <w:szCs w:val="28"/>
        </w:rPr>
        <w:t>主管部门意见</w:t>
      </w:r>
    </w:p>
    <w:p w:rsidR="00905071" w:rsidRDefault="00905071" w:rsidP="00905071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十一</w:t>
      </w:r>
      <w:r>
        <w:rPr>
          <w:rFonts w:eastAsia="黑体" w:hAnsi="黑体"/>
          <w:sz w:val="32"/>
          <w:szCs w:val="28"/>
        </w:rPr>
        <w:t>、有关附件</w:t>
      </w:r>
    </w:p>
    <w:p w:rsidR="00905071" w:rsidRDefault="00905071" w:rsidP="00905071"/>
    <w:p w:rsidR="00583058" w:rsidRDefault="00583058"/>
    <w:sectPr w:rsidR="00583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43" w:rsidRDefault="00385543" w:rsidP="004E5611">
      <w:r>
        <w:separator/>
      </w:r>
    </w:p>
  </w:endnote>
  <w:endnote w:type="continuationSeparator" w:id="0">
    <w:p w:rsidR="00385543" w:rsidRDefault="00385543" w:rsidP="004E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43" w:rsidRDefault="00385543" w:rsidP="004E5611">
      <w:r>
        <w:separator/>
      </w:r>
    </w:p>
  </w:footnote>
  <w:footnote w:type="continuationSeparator" w:id="0">
    <w:p w:rsidR="00385543" w:rsidRDefault="00385543" w:rsidP="004E5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71"/>
    <w:rsid w:val="00385543"/>
    <w:rsid w:val="004E5611"/>
    <w:rsid w:val="00583058"/>
    <w:rsid w:val="0090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25FF8"/>
  <w15:chartTrackingRefBased/>
  <w15:docId w15:val="{7FEB4EB1-2AAF-4519-84A0-D5203160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61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6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>江苏省教育厅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2021-11-23T06:42:00Z</dcterms:created>
  <dcterms:modified xsi:type="dcterms:W3CDTF">2021-11-29T09:22:00Z</dcterms:modified>
</cp:coreProperties>
</file>