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5C" w:rsidRPr="00AE1359" w:rsidRDefault="00664A5C" w:rsidP="00664A5C">
      <w:pPr>
        <w:rPr>
          <w:rFonts w:ascii="宋体" w:eastAsia="宋体" w:hAnsi="宋体"/>
          <w:b/>
          <w:sz w:val="28"/>
          <w:szCs w:val="28"/>
        </w:rPr>
      </w:pPr>
      <w:r w:rsidRPr="00AE1359">
        <w:rPr>
          <w:rFonts w:ascii="宋体" w:eastAsia="宋体" w:hAnsi="宋体" w:hint="eastAsia"/>
          <w:b/>
          <w:sz w:val="28"/>
          <w:szCs w:val="28"/>
        </w:rPr>
        <w:t>附件</w:t>
      </w:r>
      <w:r w:rsidR="0029775D" w:rsidRPr="00AE1359">
        <w:rPr>
          <w:rFonts w:ascii="宋体" w:eastAsia="宋体" w:hAnsi="宋体" w:hint="eastAsia"/>
          <w:b/>
          <w:sz w:val="28"/>
          <w:szCs w:val="28"/>
        </w:rPr>
        <w:t>1</w:t>
      </w:r>
      <w:r w:rsidRPr="00AE1359">
        <w:rPr>
          <w:rFonts w:ascii="宋体" w:eastAsia="宋体" w:hAnsi="宋体" w:hint="eastAsia"/>
          <w:b/>
          <w:sz w:val="28"/>
          <w:szCs w:val="28"/>
        </w:rPr>
        <w:t>：</w:t>
      </w:r>
      <w:r w:rsidR="00AE1359" w:rsidRPr="00AE1359">
        <w:rPr>
          <w:rFonts w:asciiTheme="minorEastAsia" w:hAnsiTheme="minorEastAsia" w:hint="eastAsia"/>
          <w:b/>
          <w:sz w:val="28"/>
          <w:szCs w:val="28"/>
        </w:rPr>
        <w:t>江苏省第十七届哲学社会科学优秀成果评奖申报条件与要求</w:t>
      </w:r>
    </w:p>
    <w:p w:rsidR="00664A5C" w:rsidRPr="00807606" w:rsidRDefault="00664A5C" w:rsidP="00664A5C">
      <w:pPr>
        <w:rPr>
          <w:rFonts w:ascii="宋体" w:eastAsia="宋体" w:hAnsi="宋体"/>
          <w:b/>
          <w:sz w:val="28"/>
          <w:szCs w:val="28"/>
        </w:rPr>
      </w:pPr>
      <w:r>
        <w:rPr>
          <w:rFonts w:ascii="宋体" w:eastAsia="宋体" w:hAnsi="宋体" w:hint="eastAsia"/>
          <w:b/>
          <w:sz w:val="28"/>
          <w:szCs w:val="28"/>
        </w:rPr>
        <w:t>一、</w:t>
      </w:r>
      <w:r w:rsidRPr="00807606">
        <w:rPr>
          <w:rFonts w:ascii="宋体" w:eastAsia="宋体" w:hAnsi="宋体" w:hint="eastAsia"/>
          <w:b/>
          <w:sz w:val="28"/>
          <w:szCs w:val="28"/>
        </w:rPr>
        <w:t>申报成果分类</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1.</w:t>
      </w:r>
      <w:r w:rsidRPr="002E4DF5">
        <w:rPr>
          <w:rFonts w:ascii="宋体" w:eastAsia="宋体" w:hAnsi="宋体"/>
          <w:sz w:val="28"/>
          <w:szCs w:val="28"/>
        </w:rPr>
        <w:t>申报参评成果分为：马克思主义，哲学，政治学，语言学，文学，艺术学，历史学，法学，教育学，体育学，经济学，管理学，社会学，新闻传播学，图书情报与文献学，决策咨询和社科普及等17个申报评审组。申报人应根据其成果内容自行选择申报评审组。</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2.</w:t>
      </w:r>
      <w:r w:rsidRPr="002E4DF5">
        <w:rPr>
          <w:rFonts w:ascii="宋体" w:eastAsia="宋体" w:hAnsi="宋体"/>
          <w:sz w:val="28"/>
          <w:szCs w:val="28"/>
        </w:rPr>
        <w:t>社科普及类成果包括宣传阐释马克思主义、党的创新理论，解答公众关心的热点难点问题、传承文明、传播人文社科知识等普及读物。</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3.</w:t>
      </w:r>
      <w:r w:rsidRPr="002E4DF5">
        <w:rPr>
          <w:rFonts w:ascii="宋体" w:eastAsia="宋体" w:hAnsi="宋体"/>
          <w:sz w:val="28"/>
          <w:szCs w:val="28"/>
        </w:rPr>
        <w:t>所有翻译类成果一律选择语言学组申报参评。</w:t>
      </w:r>
    </w:p>
    <w:p w:rsidR="00664A5C" w:rsidRDefault="00664A5C" w:rsidP="00664A5C">
      <w:pPr>
        <w:ind w:firstLineChars="253" w:firstLine="708"/>
        <w:rPr>
          <w:rFonts w:ascii="宋体" w:eastAsia="宋体" w:hAnsi="宋体"/>
          <w:sz w:val="28"/>
          <w:szCs w:val="28"/>
        </w:rPr>
      </w:pPr>
      <w:r>
        <w:rPr>
          <w:rFonts w:ascii="宋体" w:eastAsia="宋体" w:hAnsi="宋体"/>
          <w:sz w:val="28"/>
          <w:szCs w:val="28"/>
        </w:rPr>
        <w:t>4.</w:t>
      </w:r>
      <w:r w:rsidRPr="002E4DF5">
        <w:rPr>
          <w:rFonts w:ascii="宋体" w:eastAsia="宋体" w:hAnsi="宋体"/>
          <w:sz w:val="28"/>
          <w:szCs w:val="28"/>
        </w:rPr>
        <w:t>所有内部成果一律选择决策咨询组申报参评。</w:t>
      </w:r>
    </w:p>
    <w:p w:rsidR="00664A5C" w:rsidRPr="00807606" w:rsidRDefault="00664A5C" w:rsidP="00664A5C">
      <w:pPr>
        <w:rPr>
          <w:rFonts w:ascii="宋体" w:eastAsia="宋体" w:hAnsi="宋体"/>
          <w:b/>
          <w:sz w:val="28"/>
          <w:szCs w:val="28"/>
        </w:rPr>
      </w:pPr>
      <w:r>
        <w:rPr>
          <w:rFonts w:ascii="宋体" w:eastAsia="宋体" w:hAnsi="宋体" w:hint="eastAsia"/>
          <w:b/>
          <w:sz w:val="28"/>
          <w:szCs w:val="28"/>
        </w:rPr>
        <w:t>二、</w:t>
      </w:r>
      <w:r w:rsidRPr="00807606">
        <w:rPr>
          <w:rFonts w:ascii="宋体" w:eastAsia="宋体" w:hAnsi="宋体" w:hint="eastAsia"/>
          <w:b/>
          <w:sz w:val="28"/>
          <w:szCs w:val="28"/>
        </w:rPr>
        <w:t>申报成果要求</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1.</w:t>
      </w:r>
      <w:r w:rsidRPr="002E4DF5">
        <w:rPr>
          <w:rFonts w:ascii="宋体" w:eastAsia="宋体" w:hAnsi="宋体"/>
          <w:sz w:val="28"/>
          <w:szCs w:val="28"/>
        </w:rPr>
        <w:t>每位申报者限申报参评1项成果。申报人须是该成果的第一或第二作者（含通讯作者），公开成果以版权页为准，内部成果须是课题负责人或报告撰稿人。</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2.</w:t>
      </w:r>
      <w:r w:rsidRPr="002E4DF5">
        <w:rPr>
          <w:rFonts w:ascii="宋体" w:eastAsia="宋体" w:hAnsi="宋体"/>
          <w:sz w:val="28"/>
          <w:szCs w:val="28"/>
        </w:rPr>
        <w:t>多卷本和连续出版物原则上出齐后，以整体成果申报参评，参评时间以最后一本出版日期为准。各卷册、分册或者年度报告等阶段性成果如已申报参评，则其他阶段性成果和整体成果不得再次申报参评。</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3.</w:t>
      </w:r>
      <w:r w:rsidRPr="002E4DF5">
        <w:rPr>
          <w:rFonts w:ascii="宋体" w:eastAsia="宋体" w:hAnsi="宋体"/>
          <w:sz w:val="28"/>
          <w:szCs w:val="28"/>
        </w:rPr>
        <w:t>同一学科的丛书可作为一项研究成果由丛书第一、第二主编（总编）统一申报参评，申报时以该丛书中最后一本（卷、册）出版时间为准。丛书中独立完整的著作也可以单独申报参评，但须征得丛</w:t>
      </w:r>
      <w:r w:rsidRPr="002E4DF5">
        <w:rPr>
          <w:rFonts w:ascii="宋体" w:eastAsia="宋体" w:hAnsi="宋体"/>
          <w:sz w:val="28"/>
          <w:szCs w:val="28"/>
        </w:rPr>
        <w:lastRenderedPageBreak/>
        <w:t>书主编（总编）同意。丛书中单册申报后，丛书不得作为整体申报。</w:t>
      </w:r>
    </w:p>
    <w:p w:rsidR="00664A5C" w:rsidRPr="00085B26" w:rsidRDefault="00664A5C" w:rsidP="00664A5C">
      <w:pPr>
        <w:ind w:firstLineChars="253" w:firstLine="708"/>
        <w:rPr>
          <w:rFonts w:ascii="宋体" w:eastAsia="宋体" w:hAnsi="宋体"/>
          <w:sz w:val="28"/>
          <w:szCs w:val="28"/>
        </w:rPr>
      </w:pPr>
      <w:r>
        <w:rPr>
          <w:rFonts w:ascii="宋体" w:eastAsia="宋体" w:hAnsi="宋体"/>
          <w:sz w:val="28"/>
          <w:szCs w:val="28"/>
        </w:rPr>
        <w:t>4.</w:t>
      </w:r>
      <w:r w:rsidRPr="002E4DF5">
        <w:rPr>
          <w:rFonts w:ascii="宋体" w:eastAsia="宋体" w:hAnsi="宋体"/>
          <w:sz w:val="28"/>
          <w:szCs w:val="28"/>
        </w:rPr>
        <w:t>系列论文可以整体申报参评，但须标题（或副标题）相同、发表刊物相同、主要作者相同。</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5.</w:t>
      </w:r>
      <w:r w:rsidRPr="002E4DF5">
        <w:rPr>
          <w:rFonts w:ascii="宋体" w:eastAsia="宋体" w:hAnsi="宋体"/>
          <w:sz w:val="28"/>
          <w:szCs w:val="28"/>
        </w:rPr>
        <w:t>公开出版的同一专题有较强系统性的个人论文集视同于学术专著申报参评。集体论文集、报告集只能以其中的单篇论文、研究报告申报参评。</w:t>
      </w:r>
    </w:p>
    <w:p w:rsidR="00664A5C" w:rsidRPr="00085B26" w:rsidRDefault="00664A5C" w:rsidP="00664A5C">
      <w:pPr>
        <w:ind w:firstLineChars="253" w:firstLine="708"/>
        <w:rPr>
          <w:rFonts w:ascii="宋体" w:eastAsia="宋体" w:hAnsi="宋体"/>
          <w:sz w:val="28"/>
          <w:szCs w:val="28"/>
        </w:rPr>
      </w:pPr>
      <w:r>
        <w:rPr>
          <w:rFonts w:ascii="宋体" w:eastAsia="宋体" w:hAnsi="宋体"/>
          <w:sz w:val="28"/>
          <w:szCs w:val="28"/>
        </w:rPr>
        <w:t>6.</w:t>
      </w:r>
      <w:r w:rsidRPr="002E4DF5">
        <w:rPr>
          <w:rFonts w:ascii="宋体" w:eastAsia="宋体" w:hAnsi="宋体"/>
          <w:sz w:val="28"/>
          <w:szCs w:val="28"/>
        </w:rPr>
        <w:t>研究报告（含调研报告、咨询服务报告等），申报参评时须提交有关部门采纳应用证明材料。</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7.</w:t>
      </w:r>
      <w:r w:rsidRPr="002E4DF5">
        <w:rPr>
          <w:rFonts w:ascii="宋体" w:eastAsia="宋体" w:hAnsi="宋体"/>
          <w:sz w:val="28"/>
          <w:szCs w:val="28"/>
        </w:rPr>
        <w:t>普及成果限定为纸本图书形式，申报参评时须提交成果效果和社会影响证明材料，包括图书发行量、书评、相关新闻报道、受众反响等。</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8.</w:t>
      </w:r>
      <w:r w:rsidRPr="002E4DF5">
        <w:rPr>
          <w:rFonts w:ascii="宋体" w:eastAsia="宋体" w:hAnsi="宋体"/>
          <w:sz w:val="28"/>
          <w:szCs w:val="28"/>
        </w:rPr>
        <w:t>以外文公开出版、发表的成果，申报参评时应当提交中文全文翻译，并对其真实性、准确性负责。在国外期刊发表论文，须提供期刊原件或电子版原文打印件，论文DOI（DigitalObject Identifier）在线查询打印件、论文收录与引用检索证明。</w:t>
      </w:r>
    </w:p>
    <w:p w:rsidR="00664A5C" w:rsidRPr="002E4DF5" w:rsidRDefault="00664A5C" w:rsidP="00664A5C">
      <w:pPr>
        <w:ind w:firstLineChars="253" w:firstLine="708"/>
        <w:rPr>
          <w:rFonts w:ascii="宋体" w:eastAsia="宋体" w:hAnsi="宋体"/>
          <w:sz w:val="28"/>
          <w:szCs w:val="28"/>
        </w:rPr>
      </w:pPr>
      <w:r>
        <w:rPr>
          <w:rFonts w:ascii="宋体" w:eastAsia="宋体" w:hAnsi="宋体"/>
          <w:sz w:val="28"/>
          <w:szCs w:val="28"/>
        </w:rPr>
        <w:t>9.</w:t>
      </w:r>
      <w:r w:rsidRPr="002E4DF5">
        <w:rPr>
          <w:rFonts w:ascii="宋体" w:eastAsia="宋体" w:hAnsi="宋体"/>
          <w:sz w:val="28"/>
          <w:szCs w:val="28"/>
        </w:rPr>
        <w:t>在境外（港澳台地区及国外）出版、发表的成果，须提供</w:t>
      </w:r>
      <w:r w:rsidR="004906CE">
        <w:rPr>
          <w:rFonts w:ascii="宋体" w:eastAsia="宋体" w:hAnsi="宋体"/>
          <w:sz w:val="28"/>
          <w:szCs w:val="28"/>
        </w:rPr>
        <w:t>申报者所在</w:t>
      </w:r>
      <w:r w:rsidRPr="002E4DF5">
        <w:rPr>
          <w:rFonts w:ascii="宋体" w:eastAsia="宋体" w:hAnsi="宋体"/>
          <w:sz w:val="28"/>
          <w:szCs w:val="28"/>
        </w:rPr>
        <w:t>单位对</w:t>
      </w:r>
      <w:bookmarkStart w:id="0" w:name="_GoBack"/>
      <w:bookmarkEnd w:id="0"/>
      <w:r w:rsidRPr="002E4DF5">
        <w:rPr>
          <w:rFonts w:ascii="宋体" w:eastAsia="宋体" w:hAnsi="宋体"/>
          <w:sz w:val="28"/>
          <w:szCs w:val="28"/>
        </w:rPr>
        <w:t>成果政治方向证明材料。</w:t>
      </w:r>
    </w:p>
    <w:p w:rsidR="00E44C9D" w:rsidRDefault="00E44C9D" w:rsidP="00805E2A">
      <w:pPr>
        <w:rPr>
          <w:rFonts w:ascii="宋体" w:eastAsia="宋体" w:hAnsi="宋体"/>
          <w:sz w:val="28"/>
          <w:szCs w:val="28"/>
        </w:rPr>
      </w:pPr>
    </w:p>
    <w:p w:rsidR="00805E2A" w:rsidRPr="002E4DF5" w:rsidRDefault="00805E2A" w:rsidP="00805E2A">
      <w:pPr>
        <w:rPr>
          <w:rFonts w:ascii="宋体" w:eastAsia="宋体" w:hAnsi="宋体"/>
          <w:sz w:val="28"/>
          <w:szCs w:val="28"/>
        </w:rPr>
      </w:pPr>
      <w:r w:rsidRPr="002E4DF5">
        <w:rPr>
          <w:rFonts w:ascii="宋体" w:eastAsia="宋体" w:hAnsi="宋体"/>
          <w:sz w:val="28"/>
          <w:szCs w:val="28"/>
        </w:rPr>
        <w:t>（参考https://www.js-skl.gov.cn/evaluation_work/10667.html）</w:t>
      </w:r>
    </w:p>
    <w:p w:rsidR="00A51899" w:rsidRPr="00805E2A" w:rsidRDefault="00A51899"/>
    <w:sectPr w:rsidR="00A51899" w:rsidRPr="00805E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04" w:rsidRDefault="00246004" w:rsidP="00664A5C">
      <w:r>
        <w:separator/>
      </w:r>
    </w:p>
  </w:endnote>
  <w:endnote w:type="continuationSeparator" w:id="0">
    <w:p w:rsidR="00246004" w:rsidRDefault="00246004" w:rsidP="0066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04" w:rsidRDefault="00246004" w:rsidP="00664A5C">
      <w:r>
        <w:separator/>
      </w:r>
    </w:p>
  </w:footnote>
  <w:footnote w:type="continuationSeparator" w:id="0">
    <w:p w:rsidR="00246004" w:rsidRDefault="00246004" w:rsidP="0066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4D"/>
    <w:rsid w:val="001E64DE"/>
    <w:rsid w:val="00246004"/>
    <w:rsid w:val="00281111"/>
    <w:rsid w:val="0029775D"/>
    <w:rsid w:val="00305883"/>
    <w:rsid w:val="004906CE"/>
    <w:rsid w:val="004C724D"/>
    <w:rsid w:val="005A53F6"/>
    <w:rsid w:val="005D0BB8"/>
    <w:rsid w:val="00612180"/>
    <w:rsid w:val="00664A5C"/>
    <w:rsid w:val="00785A4F"/>
    <w:rsid w:val="00805E2A"/>
    <w:rsid w:val="00931BB6"/>
    <w:rsid w:val="00A51899"/>
    <w:rsid w:val="00AE1359"/>
    <w:rsid w:val="00E4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168F8"/>
  <w15:docId w15:val="{9E743B5C-DFB9-4C12-A0BA-E7FF8DFC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A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4A5C"/>
    <w:rPr>
      <w:sz w:val="18"/>
      <w:szCs w:val="18"/>
    </w:rPr>
  </w:style>
  <w:style w:type="paragraph" w:styleId="a5">
    <w:name w:val="footer"/>
    <w:basedOn w:val="a"/>
    <w:link w:val="a6"/>
    <w:uiPriority w:val="99"/>
    <w:unhideWhenUsed/>
    <w:rsid w:val="00664A5C"/>
    <w:pPr>
      <w:tabs>
        <w:tab w:val="center" w:pos="4153"/>
        <w:tab w:val="right" w:pos="8306"/>
      </w:tabs>
      <w:snapToGrid w:val="0"/>
      <w:jc w:val="left"/>
    </w:pPr>
    <w:rPr>
      <w:sz w:val="18"/>
      <w:szCs w:val="18"/>
    </w:rPr>
  </w:style>
  <w:style w:type="character" w:customStyle="1" w:styleId="a6">
    <w:name w:val="页脚 字符"/>
    <w:basedOn w:val="a0"/>
    <w:link w:val="a5"/>
    <w:uiPriority w:val="99"/>
    <w:rsid w:val="00664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cp:lastModifiedBy>
  <cp:revision>9</cp:revision>
  <dcterms:created xsi:type="dcterms:W3CDTF">2024-06-25T08:48:00Z</dcterms:created>
  <dcterms:modified xsi:type="dcterms:W3CDTF">2024-06-25T12:46:00Z</dcterms:modified>
</cp:coreProperties>
</file>